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30DC63" w14:textId="7434FA57" w:rsidR="003C1900" w:rsidRDefault="009B18A9" w:rsidP="003C1900">
      <w:pPr>
        <w:widowControl w:val="0"/>
        <w:autoSpaceDE w:val="0"/>
        <w:autoSpaceDN w:val="0"/>
        <w:adjustRightInd w:val="0"/>
        <w:rPr>
          <w:b/>
          <w:sz w:val="32"/>
          <w:szCs w:val="32"/>
          <w:u w:val="single"/>
        </w:rPr>
      </w:pPr>
      <w:r>
        <w:rPr>
          <w:b/>
          <w:sz w:val="32"/>
          <w:szCs w:val="32"/>
          <w:u w:val="single"/>
        </w:rPr>
        <w:t>Soil pH Activity</w:t>
      </w:r>
    </w:p>
    <w:p w14:paraId="030B00C6" w14:textId="7203B9CB" w:rsidR="00366398" w:rsidRPr="00366398" w:rsidRDefault="00366398" w:rsidP="00366398">
      <w:pPr>
        <w:rPr>
          <w:i/>
          <w:szCs w:val="24"/>
        </w:rPr>
      </w:pPr>
      <w:r w:rsidRPr="00B47222">
        <w:rPr>
          <w:i/>
          <w:szCs w:val="24"/>
        </w:rPr>
        <w:t>Adapted from Landscape for Life, Lesson 2: The Role of Soil in Sustainable Gardens</w:t>
      </w:r>
    </w:p>
    <w:p w14:paraId="32837E5C" w14:textId="77777777" w:rsidR="003C1900" w:rsidRPr="00BA5317" w:rsidRDefault="003C1900" w:rsidP="003C1900">
      <w:pPr>
        <w:widowControl w:val="0"/>
        <w:autoSpaceDE w:val="0"/>
        <w:autoSpaceDN w:val="0"/>
        <w:adjustRightInd w:val="0"/>
        <w:rPr>
          <w:b/>
          <w:szCs w:val="24"/>
          <w:u w:val="single"/>
        </w:rPr>
      </w:pPr>
    </w:p>
    <w:p w14:paraId="79935254" w14:textId="27830FA0" w:rsidR="003C1900" w:rsidRPr="00BA5317" w:rsidRDefault="003C1900" w:rsidP="003C1900">
      <w:pPr>
        <w:spacing w:before="166"/>
        <w:ind w:right="233"/>
        <w:contextualSpacing/>
        <w:rPr>
          <w:szCs w:val="24"/>
        </w:rPr>
      </w:pPr>
      <w:r w:rsidRPr="00BA5317">
        <w:rPr>
          <w:b/>
          <w:noProof/>
          <w:szCs w:val="24"/>
        </w:rPr>
        <w:drawing>
          <wp:anchor distT="0" distB="0" distL="114300" distR="114300" simplePos="0" relativeHeight="251660288" behindDoc="1" locked="0" layoutInCell="1" allowOverlap="1" wp14:anchorId="108BCA71" wp14:editId="5DE2044D">
            <wp:simplePos x="0" y="0"/>
            <wp:positionH relativeFrom="column">
              <wp:posOffset>8890</wp:posOffset>
            </wp:positionH>
            <wp:positionV relativeFrom="paragraph">
              <wp:posOffset>0</wp:posOffset>
            </wp:positionV>
            <wp:extent cx="338328" cy="347472"/>
            <wp:effectExtent l="0" t="0" r="5080" b="0"/>
            <wp:wrapTight wrapText="right">
              <wp:wrapPolygon edited="0">
                <wp:start x="0" y="0"/>
                <wp:lineTo x="0" y="20534"/>
                <wp:lineTo x="21113" y="20534"/>
                <wp:lineTo x="211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e-2558688_960_720.jpg"/>
                    <pic:cNvPicPr/>
                  </pic:nvPicPr>
                  <pic:blipFill rotWithShape="1">
                    <a:blip r:embed="rId8"/>
                    <a:srcRect l="28189" t="26374" r="27110" b="27441"/>
                    <a:stretch/>
                  </pic:blipFill>
                  <pic:spPr bwMode="auto">
                    <a:xfrm flipH="1">
                      <a:off x="0" y="0"/>
                      <a:ext cx="338328" cy="347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A6896" w14:textId="039133D2" w:rsidR="003C1900" w:rsidRPr="007F7FF0" w:rsidRDefault="00FC6E01" w:rsidP="003C1900">
      <w:pPr>
        <w:spacing w:before="166"/>
        <w:ind w:right="233"/>
        <w:contextualSpacing/>
        <w:rPr>
          <w:szCs w:val="24"/>
        </w:rPr>
      </w:pPr>
      <w:r>
        <w:rPr>
          <w:i/>
          <w:szCs w:val="24"/>
        </w:rPr>
        <w:t>20</w:t>
      </w:r>
      <w:r w:rsidR="00857EDE" w:rsidRPr="007F7FF0">
        <w:rPr>
          <w:i/>
          <w:szCs w:val="24"/>
        </w:rPr>
        <w:t xml:space="preserve"> minutes</w:t>
      </w:r>
    </w:p>
    <w:p w14:paraId="271B16F0" w14:textId="77777777" w:rsidR="003C1900" w:rsidRPr="00BA5317" w:rsidRDefault="003C1900" w:rsidP="003C1900">
      <w:pPr>
        <w:spacing w:before="166"/>
        <w:ind w:right="233"/>
        <w:contextualSpacing/>
        <w:rPr>
          <w:b/>
          <w:szCs w:val="24"/>
        </w:rPr>
      </w:pPr>
    </w:p>
    <w:p w14:paraId="554BC3DC" w14:textId="2E032DEE" w:rsidR="003C1900" w:rsidRPr="00BA5317" w:rsidRDefault="6F023B93" w:rsidP="003C1900">
      <w:pPr>
        <w:spacing w:before="166"/>
        <w:ind w:right="233"/>
        <w:contextualSpacing/>
        <w:rPr>
          <w:szCs w:val="24"/>
        </w:rPr>
      </w:pPr>
      <w:r w:rsidRPr="6F023B93">
        <w:rPr>
          <w:b/>
          <w:bCs/>
        </w:rPr>
        <w:t xml:space="preserve">Learning Objective(s): </w:t>
      </w:r>
      <w:r>
        <w:t>Participants will…</w:t>
      </w:r>
    </w:p>
    <w:p w14:paraId="64057F3B" w14:textId="77777777" w:rsidR="009B18A9" w:rsidRDefault="009B18A9" w:rsidP="009B18A9">
      <w:pPr>
        <w:spacing w:before="166"/>
        <w:ind w:right="233"/>
        <w:contextualSpacing/>
      </w:pPr>
      <w:r>
        <w:t xml:space="preserve">Understand the characteristics and basic properties of soil such as texture, pH and </w:t>
      </w:r>
    </w:p>
    <w:p w14:paraId="51E149B4" w14:textId="0429BDE5" w:rsidR="00FC6E01" w:rsidRDefault="009B18A9" w:rsidP="009B18A9">
      <w:pPr>
        <w:spacing w:before="166"/>
        <w:ind w:right="233"/>
        <w:contextualSpacing/>
      </w:pPr>
      <w:proofErr w:type="gramStart"/>
      <w:r>
        <w:t>organic</w:t>
      </w:r>
      <w:proofErr w:type="gramEnd"/>
      <w:r>
        <w:t xml:space="preserve"> matter and their impact on nutrient availability.</w:t>
      </w:r>
    </w:p>
    <w:p w14:paraId="5066BBE7" w14:textId="77777777" w:rsidR="009B18A9" w:rsidRDefault="009B18A9" w:rsidP="009B18A9">
      <w:pPr>
        <w:spacing w:before="166"/>
        <w:ind w:right="233"/>
        <w:contextualSpacing/>
        <w:rPr>
          <w:b/>
          <w:szCs w:val="24"/>
        </w:rPr>
      </w:pPr>
    </w:p>
    <w:p w14:paraId="18038D88" w14:textId="388E9B1C" w:rsidR="00AC3136" w:rsidRPr="00AC3136" w:rsidRDefault="006C10D3" w:rsidP="006C10D3">
      <w:pPr>
        <w:spacing w:before="166"/>
        <w:ind w:right="233"/>
        <w:contextualSpacing/>
        <w:rPr>
          <w:b/>
          <w:szCs w:val="24"/>
        </w:rPr>
      </w:pPr>
      <w:r w:rsidRPr="00BA5317">
        <w:rPr>
          <w:b/>
          <w:szCs w:val="24"/>
        </w:rPr>
        <w:t xml:space="preserve">Supplies: </w:t>
      </w:r>
    </w:p>
    <w:tbl>
      <w:tblPr>
        <w:tblStyle w:val="TableGrid"/>
        <w:tblW w:w="10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4"/>
        <w:gridCol w:w="5084"/>
      </w:tblGrid>
      <w:tr w:rsidR="006C10D3" w14:paraId="67C1BCFA" w14:textId="77777777" w:rsidTr="78DF46E2">
        <w:trPr>
          <w:trHeight w:val="1394"/>
        </w:trPr>
        <w:tc>
          <w:tcPr>
            <w:tcW w:w="5084" w:type="dxa"/>
          </w:tcPr>
          <w:p w14:paraId="46BAA1FD" w14:textId="77777777" w:rsidR="00857EDE" w:rsidRDefault="78DF46E2" w:rsidP="006C10D3">
            <w:pPr>
              <w:spacing w:before="166"/>
              <w:ind w:right="233"/>
              <w:contextualSpacing/>
              <w:rPr>
                <w:i/>
                <w:iCs/>
                <w:color w:val="FF0000"/>
              </w:rPr>
            </w:pPr>
            <w:r w:rsidRPr="78DF46E2">
              <w:rPr>
                <w:u w:val="single"/>
              </w:rPr>
              <w:t>Handouts</w:t>
            </w:r>
            <w:r>
              <w:t xml:space="preserve">: </w:t>
            </w:r>
          </w:p>
          <w:p w14:paraId="41EF75DF" w14:textId="77777777" w:rsidR="009B18A9" w:rsidRPr="00F37E0A" w:rsidRDefault="009B18A9" w:rsidP="009B18A9">
            <w:pPr>
              <w:pStyle w:val="ListParagraph"/>
              <w:numPr>
                <w:ilvl w:val="0"/>
                <w:numId w:val="16"/>
              </w:numPr>
              <w:spacing w:before="166"/>
              <w:ind w:left="360" w:right="233" w:firstLine="0"/>
              <w:rPr>
                <w:sz w:val="23"/>
                <w:szCs w:val="23"/>
              </w:rPr>
            </w:pPr>
            <w:r w:rsidRPr="00F37E0A">
              <w:rPr>
                <w:sz w:val="23"/>
                <w:szCs w:val="23"/>
              </w:rPr>
              <w:t>Soil pH kits (see below about ordering Cornell soil pH kits)</w:t>
            </w:r>
          </w:p>
          <w:p w14:paraId="1A89D6DD" w14:textId="77777777" w:rsidR="009B18A9" w:rsidRPr="00F37E0A" w:rsidRDefault="009B18A9" w:rsidP="009B18A9">
            <w:pPr>
              <w:pStyle w:val="ListParagraph"/>
              <w:widowControl w:val="0"/>
              <w:numPr>
                <w:ilvl w:val="0"/>
                <w:numId w:val="16"/>
              </w:numPr>
              <w:autoSpaceDE w:val="0"/>
              <w:autoSpaceDN w:val="0"/>
              <w:spacing w:before="166"/>
              <w:ind w:left="360" w:right="233" w:firstLine="0"/>
              <w:rPr>
                <w:sz w:val="23"/>
                <w:szCs w:val="23"/>
              </w:rPr>
            </w:pPr>
            <w:r w:rsidRPr="00F37E0A">
              <w:rPr>
                <w:sz w:val="23"/>
                <w:szCs w:val="23"/>
              </w:rPr>
              <w:t>Pipets</w:t>
            </w:r>
          </w:p>
          <w:p w14:paraId="0B28BC39" w14:textId="77777777" w:rsidR="009B18A9" w:rsidRPr="00F37E0A" w:rsidRDefault="009B18A9" w:rsidP="009B18A9">
            <w:pPr>
              <w:pStyle w:val="ListParagraph"/>
              <w:widowControl w:val="0"/>
              <w:numPr>
                <w:ilvl w:val="0"/>
                <w:numId w:val="16"/>
              </w:numPr>
              <w:autoSpaceDE w:val="0"/>
              <w:autoSpaceDN w:val="0"/>
              <w:spacing w:before="166"/>
              <w:ind w:left="360" w:right="233" w:firstLine="0"/>
              <w:rPr>
                <w:sz w:val="23"/>
                <w:szCs w:val="23"/>
              </w:rPr>
            </w:pPr>
            <w:r w:rsidRPr="380C5B07">
              <w:rPr>
                <w:sz w:val="23"/>
                <w:szCs w:val="23"/>
              </w:rPr>
              <w:t>Paper towels and a bowl of water to clean kit wells</w:t>
            </w:r>
          </w:p>
          <w:p w14:paraId="34C986E3" w14:textId="77777777" w:rsidR="009B18A9" w:rsidRDefault="009B18A9" w:rsidP="009B18A9">
            <w:pPr>
              <w:pStyle w:val="ListParagraph"/>
              <w:numPr>
                <w:ilvl w:val="0"/>
                <w:numId w:val="16"/>
              </w:numPr>
              <w:spacing w:before="166"/>
              <w:ind w:left="360" w:right="233" w:firstLine="0"/>
              <w:rPr>
                <w:sz w:val="23"/>
                <w:szCs w:val="23"/>
              </w:rPr>
            </w:pPr>
            <w:r w:rsidRPr="380C5B07">
              <w:rPr>
                <w:sz w:val="23"/>
                <w:szCs w:val="23"/>
              </w:rPr>
              <w:t xml:space="preserve">Soil sample(s) </w:t>
            </w:r>
          </w:p>
          <w:p w14:paraId="1796EDD6" w14:textId="264DD00B" w:rsidR="00366398" w:rsidRPr="00CE755F" w:rsidRDefault="00366398" w:rsidP="00CE755F">
            <w:pPr>
              <w:widowControl w:val="0"/>
              <w:autoSpaceDE w:val="0"/>
              <w:autoSpaceDN w:val="0"/>
              <w:adjustRightInd w:val="0"/>
              <w:spacing w:before="4"/>
              <w:ind w:right="101"/>
              <w:rPr>
                <w:sz w:val="22"/>
                <w:szCs w:val="24"/>
              </w:rPr>
            </w:pPr>
          </w:p>
        </w:tc>
        <w:tc>
          <w:tcPr>
            <w:tcW w:w="5084" w:type="dxa"/>
            <w:vMerge w:val="restart"/>
          </w:tcPr>
          <w:p w14:paraId="142EF034" w14:textId="5BC5DDAB" w:rsidR="006C10D3" w:rsidRPr="006C10D3" w:rsidRDefault="00857EDE" w:rsidP="00DD618A">
            <w:pPr>
              <w:spacing w:before="166"/>
              <w:contextualSpacing/>
              <w:rPr>
                <w:i/>
                <w:iCs/>
              </w:rPr>
            </w:pPr>
            <w:r>
              <w:rPr>
                <w:i/>
                <w:iCs/>
                <w:noProof/>
              </w:rPr>
              <w:drawing>
                <wp:inline distT="0" distB="0" distL="0" distR="0" wp14:anchorId="50D5D7A4" wp14:editId="4CD5A363">
                  <wp:extent cx="3004457" cy="2244069"/>
                  <wp:effectExtent l="0" t="0" r="571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tall-plants_lg.jpg"/>
                          <pic:cNvPicPr/>
                        </pic:nvPicPr>
                        <pic:blipFill>
                          <a:blip r:embed="rId9">
                            <a:extLst>
                              <a:ext uri="{28A0092B-C50C-407E-A947-70E740481C1C}">
                                <a14:useLocalDpi xmlns:a14="http://schemas.microsoft.com/office/drawing/2010/main" val="0"/>
                              </a:ext>
                            </a:extLst>
                          </a:blip>
                          <a:stretch>
                            <a:fillRect/>
                          </a:stretch>
                        </pic:blipFill>
                        <pic:spPr>
                          <a:xfrm>
                            <a:off x="0" y="0"/>
                            <a:ext cx="3004457" cy="2244069"/>
                          </a:xfrm>
                          <a:prstGeom prst="rect">
                            <a:avLst/>
                          </a:prstGeom>
                        </pic:spPr>
                      </pic:pic>
                    </a:graphicData>
                  </a:graphic>
                </wp:inline>
              </w:drawing>
            </w:r>
          </w:p>
        </w:tc>
      </w:tr>
      <w:tr w:rsidR="006C10D3" w14:paraId="4FCA2AFA" w14:textId="77777777" w:rsidTr="00366398">
        <w:trPr>
          <w:trHeight w:val="1593"/>
        </w:trPr>
        <w:tc>
          <w:tcPr>
            <w:tcW w:w="5084" w:type="dxa"/>
          </w:tcPr>
          <w:p w14:paraId="4F5579EC" w14:textId="300A877C" w:rsidR="00857EDE" w:rsidRDefault="006C10D3" w:rsidP="00857EDE">
            <w:pPr>
              <w:rPr>
                <w:i/>
                <w:iCs/>
                <w:color w:val="FF0000"/>
              </w:rPr>
            </w:pPr>
            <w:r w:rsidRPr="00857EDE">
              <w:rPr>
                <w:u w:val="single"/>
              </w:rPr>
              <w:t>Materials</w:t>
            </w:r>
            <w:r w:rsidR="00366398">
              <w:t>:</w:t>
            </w:r>
          </w:p>
          <w:p w14:paraId="0E7BA49B" w14:textId="19F59D5E" w:rsidR="006C10D3" w:rsidRPr="009B18A9" w:rsidRDefault="009B18A9" w:rsidP="009B18A9">
            <w:pPr>
              <w:pStyle w:val="ListParagraph"/>
              <w:widowControl w:val="0"/>
              <w:numPr>
                <w:ilvl w:val="0"/>
                <w:numId w:val="12"/>
              </w:numPr>
              <w:autoSpaceDE w:val="0"/>
              <w:autoSpaceDN w:val="0"/>
              <w:spacing w:before="166"/>
              <w:ind w:right="233"/>
              <w:rPr>
                <w:sz w:val="23"/>
                <w:szCs w:val="23"/>
              </w:rPr>
            </w:pPr>
            <w:r w:rsidRPr="00F37E0A">
              <w:rPr>
                <w:sz w:val="23"/>
                <w:szCs w:val="23"/>
              </w:rPr>
              <w:t>Copies of soil pH ranges</w:t>
            </w:r>
          </w:p>
        </w:tc>
        <w:tc>
          <w:tcPr>
            <w:tcW w:w="5084" w:type="dxa"/>
            <w:vMerge/>
          </w:tcPr>
          <w:p w14:paraId="3866835C" w14:textId="77777777" w:rsidR="006C10D3" w:rsidRDefault="006C10D3" w:rsidP="003C1900">
            <w:pPr>
              <w:spacing w:before="166"/>
              <w:ind w:right="233"/>
              <w:contextualSpacing/>
              <w:rPr>
                <w:b/>
                <w:szCs w:val="24"/>
              </w:rPr>
            </w:pPr>
          </w:p>
        </w:tc>
      </w:tr>
    </w:tbl>
    <w:p w14:paraId="34F9E076" w14:textId="0B77461F" w:rsidR="003C1900" w:rsidRPr="00BA5317" w:rsidRDefault="003C1900" w:rsidP="003C1900">
      <w:pPr>
        <w:rPr>
          <w:b/>
          <w:szCs w:val="24"/>
        </w:rPr>
      </w:pPr>
      <w:r w:rsidRPr="00BA5317">
        <w:rPr>
          <w:b/>
          <w:szCs w:val="24"/>
        </w:rPr>
        <w:t>Instructions:</w:t>
      </w:r>
    </w:p>
    <w:p w14:paraId="7269668F" w14:textId="77777777" w:rsidR="009B18A9" w:rsidRPr="00F37E0A" w:rsidRDefault="009B18A9" w:rsidP="009B18A9">
      <w:pPr>
        <w:contextualSpacing/>
        <w:textAlignment w:val="baseline"/>
        <w:rPr>
          <w:sz w:val="23"/>
          <w:szCs w:val="23"/>
        </w:rPr>
      </w:pPr>
      <w:r w:rsidRPr="00F37E0A">
        <w:rPr>
          <w:rFonts w:eastAsia="MS PGothic" w:cs="MS PGothic"/>
          <w:color w:val="000000"/>
          <w:kern w:val="24"/>
          <w:sz w:val="23"/>
          <w:szCs w:val="23"/>
        </w:rPr>
        <w:t xml:space="preserve">Soil pH is a measure of the acidity or alkalinity of the water held in its pores. The pH scale goes from </w:t>
      </w:r>
      <w:proofErr w:type="gramStart"/>
      <w:r w:rsidRPr="00F37E0A">
        <w:rPr>
          <w:rFonts w:eastAsia="MS PGothic" w:cs="MS PGothic"/>
          <w:color w:val="000000"/>
          <w:kern w:val="24"/>
          <w:sz w:val="23"/>
          <w:szCs w:val="23"/>
        </w:rPr>
        <w:t>0</w:t>
      </w:r>
      <w:proofErr w:type="gramEnd"/>
      <w:r w:rsidRPr="00F37E0A">
        <w:rPr>
          <w:rFonts w:eastAsia="MS PGothic" w:cs="MS PGothic"/>
          <w:color w:val="000000"/>
          <w:kern w:val="24"/>
          <w:sz w:val="23"/>
          <w:szCs w:val="23"/>
        </w:rPr>
        <w:t xml:space="preserve"> to 14, with 7 representing neutral. From pH 7 to </w:t>
      </w:r>
      <w:proofErr w:type="gramStart"/>
      <w:r w:rsidRPr="00F37E0A">
        <w:rPr>
          <w:rFonts w:eastAsia="MS PGothic" w:cs="MS PGothic"/>
          <w:color w:val="000000"/>
          <w:kern w:val="24"/>
          <w:sz w:val="23"/>
          <w:szCs w:val="23"/>
        </w:rPr>
        <w:t>0</w:t>
      </w:r>
      <w:proofErr w:type="gramEnd"/>
      <w:r w:rsidRPr="00F37E0A">
        <w:rPr>
          <w:rFonts w:eastAsia="MS PGothic" w:cs="MS PGothic"/>
          <w:color w:val="000000"/>
          <w:kern w:val="24"/>
          <w:sz w:val="23"/>
          <w:szCs w:val="23"/>
        </w:rPr>
        <w:t xml:space="preserve"> the soil is increasingly acidic, while from 7 to 14 it is increasingly alkaline. </w:t>
      </w:r>
    </w:p>
    <w:p w14:paraId="50906838" w14:textId="77777777" w:rsidR="009B18A9" w:rsidRPr="00F37E0A" w:rsidRDefault="009B18A9" w:rsidP="009B18A9">
      <w:pPr>
        <w:contextualSpacing/>
        <w:textAlignment w:val="baseline"/>
        <w:rPr>
          <w:sz w:val="23"/>
          <w:szCs w:val="23"/>
        </w:rPr>
      </w:pPr>
    </w:p>
    <w:p w14:paraId="4EFB1851" w14:textId="77777777" w:rsidR="009B18A9" w:rsidRPr="00F37E0A" w:rsidRDefault="009B18A9" w:rsidP="009B18A9">
      <w:pPr>
        <w:contextualSpacing/>
        <w:textAlignment w:val="baseline"/>
        <w:rPr>
          <w:sz w:val="23"/>
          <w:szCs w:val="23"/>
        </w:rPr>
      </w:pPr>
      <w:r w:rsidRPr="00F37E0A">
        <w:rPr>
          <w:rFonts w:eastAsia="MS PGothic" w:cs="MS PGothic"/>
          <w:color w:val="000000"/>
          <w:kern w:val="24"/>
          <w:sz w:val="23"/>
          <w:szCs w:val="23"/>
        </w:rPr>
        <w:t xml:space="preserve">Soil pH affects whether minerals and nutrients will be available to benefit plants. Before a </w:t>
      </w:r>
      <w:proofErr w:type="gramStart"/>
      <w:r w:rsidRPr="00F37E0A">
        <w:rPr>
          <w:rFonts w:eastAsia="MS PGothic" w:cs="MS PGothic"/>
          <w:color w:val="000000"/>
          <w:kern w:val="24"/>
          <w:sz w:val="23"/>
          <w:szCs w:val="23"/>
        </w:rPr>
        <w:t>nutrient can be used by a plant</w:t>
      </w:r>
      <w:proofErr w:type="gramEnd"/>
      <w:r w:rsidRPr="00F37E0A">
        <w:rPr>
          <w:rFonts w:eastAsia="MS PGothic" w:cs="MS PGothic"/>
          <w:color w:val="000000"/>
          <w:kern w:val="24"/>
          <w:sz w:val="23"/>
          <w:szCs w:val="23"/>
        </w:rPr>
        <w:t xml:space="preserve">, it must be dissolved in the soil solution. Most plants prefer a slightly acidic to neutral soil, with a pH of 6 to 7, because that is the range in which all nutrients are readily available. In strongly acidic soils (pH 5.5 to 4), important nutrients such as phosphorus, potassium, calcium, and magnesium are in short supply. The availability of phosphorus, iron, copper, zinc, and manganese is reduced in slightly </w:t>
      </w:r>
      <w:proofErr w:type="gramStart"/>
      <w:r w:rsidRPr="00F37E0A">
        <w:rPr>
          <w:rFonts w:eastAsia="MS PGothic" w:cs="MS PGothic"/>
          <w:color w:val="000000"/>
          <w:kern w:val="24"/>
          <w:sz w:val="23"/>
          <w:szCs w:val="23"/>
        </w:rPr>
        <w:t>to</w:t>
      </w:r>
      <w:proofErr w:type="gramEnd"/>
      <w:r w:rsidRPr="00F37E0A">
        <w:rPr>
          <w:rFonts w:eastAsia="MS PGothic" w:cs="MS PGothic"/>
          <w:color w:val="000000"/>
          <w:kern w:val="24"/>
          <w:sz w:val="23"/>
          <w:szCs w:val="23"/>
        </w:rPr>
        <w:t xml:space="preserve"> moderately alkaline soil (pH 7 to 8).</w:t>
      </w:r>
    </w:p>
    <w:p w14:paraId="11E0AB74" w14:textId="77777777" w:rsidR="009B18A9" w:rsidRPr="00F37E0A" w:rsidRDefault="009B18A9" w:rsidP="009B18A9">
      <w:pPr>
        <w:contextualSpacing/>
        <w:textAlignment w:val="baseline"/>
        <w:rPr>
          <w:sz w:val="23"/>
          <w:szCs w:val="23"/>
        </w:rPr>
      </w:pPr>
    </w:p>
    <w:p w14:paraId="731E3450" w14:textId="77777777" w:rsidR="009B18A9" w:rsidRPr="00F37E0A" w:rsidRDefault="009B18A9" w:rsidP="009B18A9">
      <w:pPr>
        <w:contextualSpacing/>
        <w:textAlignment w:val="baseline"/>
        <w:rPr>
          <w:sz w:val="23"/>
          <w:szCs w:val="23"/>
        </w:rPr>
      </w:pPr>
      <w:r w:rsidRPr="00F37E0A">
        <w:rPr>
          <w:rFonts w:eastAsia="MS PGothic" w:cs="MS PGothic"/>
          <w:color w:val="000000"/>
          <w:kern w:val="24"/>
          <w:sz w:val="23"/>
          <w:szCs w:val="23"/>
        </w:rPr>
        <w:t xml:space="preserve">Soil pH also affects the activity of soil microorganisms. Bacteria that decompose organic matter </w:t>
      </w:r>
      <w:proofErr w:type="gramStart"/>
      <w:r w:rsidRPr="00F37E0A">
        <w:rPr>
          <w:rFonts w:eastAsia="MS PGothic" w:cs="MS PGothic"/>
          <w:color w:val="000000"/>
          <w:kern w:val="24"/>
          <w:sz w:val="23"/>
          <w:szCs w:val="23"/>
        </w:rPr>
        <w:t>are hindered</w:t>
      </w:r>
      <w:proofErr w:type="gramEnd"/>
      <w:r w:rsidRPr="00F37E0A">
        <w:rPr>
          <w:rFonts w:eastAsia="MS PGothic" w:cs="MS PGothic"/>
          <w:color w:val="000000"/>
          <w:kern w:val="24"/>
          <w:sz w:val="23"/>
          <w:szCs w:val="23"/>
        </w:rPr>
        <w:t xml:space="preserve"> in strongly acidic soils. This prevents organic matter from breaking down and ties up nutrients, particularly nitrogen. Strongly acidic or alkaline soils can increase the solubility of some </w:t>
      </w:r>
      <w:r w:rsidRPr="00F37E0A">
        <w:rPr>
          <w:rFonts w:eastAsia="MS PGothic" w:cs="MS PGothic"/>
          <w:color w:val="000000"/>
          <w:kern w:val="24"/>
          <w:sz w:val="23"/>
          <w:szCs w:val="23"/>
        </w:rPr>
        <w:lastRenderedPageBreak/>
        <w:t>nutrients and minerals to the point that they become toxic to plants. For example, in very alkaline soils, the levels of calcium and magnesium are so high that they impede the availability of phosphorus.</w:t>
      </w:r>
    </w:p>
    <w:p w14:paraId="68C9E396" w14:textId="77777777" w:rsidR="009B18A9" w:rsidRPr="00F37E0A" w:rsidRDefault="009B18A9" w:rsidP="009B18A9">
      <w:pPr>
        <w:contextualSpacing/>
        <w:rPr>
          <w:sz w:val="23"/>
          <w:szCs w:val="23"/>
        </w:rPr>
      </w:pPr>
    </w:p>
    <w:p w14:paraId="242CDB85" w14:textId="77777777" w:rsidR="009B18A9" w:rsidRPr="00F37E0A" w:rsidRDefault="009B18A9" w:rsidP="009B18A9">
      <w:pPr>
        <w:contextualSpacing/>
        <w:rPr>
          <w:sz w:val="23"/>
          <w:szCs w:val="23"/>
        </w:rPr>
      </w:pPr>
      <w:r w:rsidRPr="00F37E0A">
        <w:rPr>
          <w:b/>
          <w:bCs/>
          <w:sz w:val="23"/>
          <w:szCs w:val="23"/>
        </w:rPr>
        <w:t>How to determine soil pH</w:t>
      </w:r>
    </w:p>
    <w:p w14:paraId="67EE319D" w14:textId="77777777" w:rsidR="009B18A9" w:rsidRPr="00F37E0A" w:rsidRDefault="009B18A9" w:rsidP="009B18A9">
      <w:pPr>
        <w:contextualSpacing/>
        <w:rPr>
          <w:sz w:val="23"/>
          <w:szCs w:val="23"/>
        </w:rPr>
      </w:pPr>
      <w:r w:rsidRPr="00F37E0A">
        <w:rPr>
          <w:sz w:val="23"/>
          <w:szCs w:val="23"/>
        </w:rPr>
        <w:t>One of the smartest things a homeowner can do for their garden is get the soil tested.  University extension labs or commercial labs conduct standard soil tests for about $25 to $40. It can save money on unnecessary fertilizer and plants that are not adapted to the natural soil conditions. A lab test can help avoid nutrient imbalances from excess fertilizer that can run off and pollute waterways. It will also help determine which plants are best suited to growing in the garden. Most soil labs will send a soil test kit that includes sampling instructions, a sample bag, and a survey form. Homeowners should be sure to fill out the survey in detail so the lab can make the most informed recommendations for their property. Although they can vary somewhat by state, a standard soil test typically will tell you:</w:t>
      </w:r>
    </w:p>
    <w:p w14:paraId="37F24BFF" w14:textId="77777777" w:rsidR="009B18A9" w:rsidRPr="00F37E0A" w:rsidRDefault="009B18A9" w:rsidP="009B18A9">
      <w:pPr>
        <w:numPr>
          <w:ilvl w:val="0"/>
          <w:numId w:val="17"/>
        </w:numPr>
        <w:ind w:left="450" w:firstLine="0"/>
        <w:contextualSpacing/>
        <w:rPr>
          <w:sz w:val="22"/>
          <w:szCs w:val="22"/>
        </w:rPr>
      </w:pPr>
      <w:r w:rsidRPr="00F37E0A">
        <w:rPr>
          <w:sz w:val="23"/>
          <w:szCs w:val="23"/>
        </w:rPr>
        <w:t xml:space="preserve"> </w:t>
      </w:r>
      <w:r w:rsidRPr="00F37E0A">
        <w:rPr>
          <w:sz w:val="22"/>
          <w:szCs w:val="22"/>
        </w:rPr>
        <w:t xml:space="preserve">Soil pH </w:t>
      </w:r>
    </w:p>
    <w:p w14:paraId="655A480E" w14:textId="77777777" w:rsidR="009B18A9" w:rsidRPr="00F37E0A" w:rsidRDefault="009B18A9" w:rsidP="009B18A9">
      <w:pPr>
        <w:numPr>
          <w:ilvl w:val="0"/>
          <w:numId w:val="17"/>
        </w:numPr>
        <w:ind w:left="450" w:firstLine="0"/>
        <w:contextualSpacing/>
        <w:rPr>
          <w:sz w:val="22"/>
          <w:szCs w:val="22"/>
        </w:rPr>
      </w:pPr>
      <w:r w:rsidRPr="00F37E0A">
        <w:rPr>
          <w:sz w:val="22"/>
          <w:szCs w:val="22"/>
        </w:rPr>
        <w:t xml:space="preserve"> Levels of potassium, phosphorus, calcium, magnesium, and sulfur </w:t>
      </w:r>
    </w:p>
    <w:p w14:paraId="538B39CB" w14:textId="77777777" w:rsidR="009B18A9" w:rsidRPr="00F37E0A" w:rsidRDefault="009B18A9" w:rsidP="009B18A9">
      <w:pPr>
        <w:numPr>
          <w:ilvl w:val="0"/>
          <w:numId w:val="17"/>
        </w:numPr>
        <w:ind w:left="450" w:firstLine="0"/>
        <w:contextualSpacing/>
        <w:rPr>
          <w:sz w:val="22"/>
          <w:szCs w:val="22"/>
        </w:rPr>
      </w:pPr>
      <w:r w:rsidRPr="00F37E0A">
        <w:rPr>
          <w:sz w:val="22"/>
          <w:szCs w:val="22"/>
        </w:rPr>
        <w:t xml:space="preserve"> Organic content </w:t>
      </w:r>
    </w:p>
    <w:p w14:paraId="1F35127D" w14:textId="77777777" w:rsidR="009B18A9" w:rsidRPr="00F37E0A" w:rsidRDefault="009B18A9" w:rsidP="009B18A9">
      <w:pPr>
        <w:numPr>
          <w:ilvl w:val="0"/>
          <w:numId w:val="17"/>
        </w:numPr>
        <w:ind w:left="450" w:firstLine="0"/>
        <w:contextualSpacing/>
        <w:rPr>
          <w:sz w:val="22"/>
          <w:szCs w:val="22"/>
        </w:rPr>
      </w:pPr>
      <w:r w:rsidRPr="00F37E0A">
        <w:rPr>
          <w:sz w:val="22"/>
          <w:szCs w:val="22"/>
        </w:rPr>
        <w:t xml:space="preserve"> Lead and other heavy metal contamination may also be tested for an extra fee </w:t>
      </w:r>
    </w:p>
    <w:p w14:paraId="521314E9" w14:textId="77777777" w:rsidR="009B18A9" w:rsidRPr="00F37E0A" w:rsidRDefault="009B18A9" w:rsidP="009B18A9">
      <w:pPr>
        <w:numPr>
          <w:ilvl w:val="0"/>
          <w:numId w:val="17"/>
        </w:numPr>
        <w:ind w:left="450" w:firstLine="0"/>
        <w:contextualSpacing/>
        <w:rPr>
          <w:sz w:val="22"/>
          <w:szCs w:val="22"/>
        </w:rPr>
      </w:pPr>
      <w:r w:rsidRPr="00F37E0A">
        <w:rPr>
          <w:sz w:val="22"/>
          <w:szCs w:val="22"/>
        </w:rPr>
        <w:t xml:space="preserve"> Recommended nutrient or soil amendments </w:t>
      </w:r>
    </w:p>
    <w:p w14:paraId="4115FDC5" w14:textId="77777777" w:rsidR="009B18A9" w:rsidRPr="00F37E0A" w:rsidRDefault="009B18A9" w:rsidP="009B18A9">
      <w:pPr>
        <w:contextualSpacing/>
        <w:rPr>
          <w:sz w:val="23"/>
          <w:szCs w:val="23"/>
        </w:rPr>
      </w:pPr>
    </w:p>
    <w:p w14:paraId="03B54137" w14:textId="77777777" w:rsidR="009B18A9" w:rsidRPr="00F37E0A" w:rsidRDefault="009B18A9" w:rsidP="009B18A9">
      <w:pPr>
        <w:contextualSpacing/>
        <w:rPr>
          <w:sz w:val="23"/>
          <w:szCs w:val="23"/>
        </w:rPr>
      </w:pPr>
      <w:r w:rsidRPr="00F37E0A">
        <w:rPr>
          <w:sz w:val="23"/>
          <w:szCs w:val="23"/>
        </w:rPr>
        <w:t xml:space="preserve">If </w:t>
      </w:r>
      <w:proofErr w:type="gramStart"/>
      <w:r w:rsidRPr="00F37E0A">
        <w:rPr>
          <w:sz w:val="23"/>
          <w:szCs w:val="23"/>
        </w:rPr>
        <w:t>they’re</w:t>
      </w:r>
      <w:proofErr w:type="gramEnd"/>
      <w:r w:rsidRPr="00F37E0A">
        <w:rPr>
          <w:sz w:val="23"/>
          <w:szCs w:val="23"/>
        </w:rPr>
        <w:t xml:space="preserve"> not part of the standard test, levels of nitrogen and other nutrients, sodium, soil texture, and other factors can be tested for an extra charge and must be specifically requested.</w:t>
      </w:r>
    </w:p>
    <w:p w14:paraId="5B939BDE" w14:textId="77777777" w:rsidR="009B18A9" w:rsidRPr="00F37E0A" w:rsidRDefault="009B18A9" w:rsidP="009B18A9">
      <w:pPr>
        <w:contextualSpacing/>
        <w:rPr>
          <w:sz w:val="23"/>
          <w:szCs w:val="23"/>
        </w:rPr>
      </w:pPr>
    </w:p>
    <w:p w14:paraId="48CF7907" w14:textId="77777777" w:rsidR="009B18A9" w:rsidRPr="00F37E0A" w:rsidRDefault="009B18A9" w:rsidP="009B18A9">
      <w:pPr>
        <w:contextualSpacing/>
        <w:jc w:val="center"/>
        <w:rPr>
          <w:rFonts w:asciiTheme="majorHAnsi" w:hAnsiTheme="majorHAnsi"/>
          <w:sz w:val="23"/>
          <w:szCs w:val="23"/>
        </w:rPr>
      </w:pPr>
      <w:r w:rsidRPr="00F37E0A">
        <w:rPr>
          <w:rFonts w:asciiTheme="majorHAnsi" w:hAnsiTheme="majorHAnsi"/>
          <w:noProof/>
          <w:sz w:val="23"/>
          <w:szCs w:val="23"/>
        </w:rPr>
        <w:drawing>
          <wp:inline distT="0" distB="0" distL="0" distR="0" wp14:anchorId="6EA60EB6" wp14:editId="13E935B4">
            <wp:extent cx="6311002" cy="3048000"/>
            <wp:effectExtent l="19050" t="19050" r="13970" b="19050"/>
            <wp:docPr id="7" name="Picture 7" descr="Macintosh HD:Users:fcd9:Desktop:pH 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esktop:pH scal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7" t="15978" r="8166" b="9373"/>
                    <a:stretch/>
                  </pic:blipFill>
                  <pic:spPr bwMode="auto">
                    <a:xfrm>
                      <a:off x="0" y="0"/>
                      <a:ext cx="6359143" cy="30712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5BFCACB" w14:textId="77777777" w:rsidR="009B18A9" w:rsidRDefault="009B18A9" w:rsidP="009B18A9">
      <w:pPr>
        <w:contextualSpacing/>
        <w:jc w:val="center"/>
        <w:rPr>
          <w:sz w:val="21"/>
          <w:szCs w:val="23"/>
        </w:rPr>
      </w:pPr>
    </w:p>
    <w:p w14:paraId="5A62D22A" w14:textId="74BDF07C" w:rsidR="009B18A9" w:rsidRPr="00F37E0A" w:rsidRDefault="009B18A9" w:rsidP="009B18A9">
      <w:pPr>
        <w:contextualSpacing/>
        <w:jc w:val="center"/>
        <w:rPr>
          <w:sz w:val="21"/>
          <w:szCs w:val="23"/>
        </w:rPr>
      </w:pPr>
      <w:r w:rsidRPr="00F37E0A">
        <w:rPr>
          <w:sz w:val="21"/>
          <w:szCs w:val="23"/>
        </w:rPr>
        <w:t>The common pH scale is from 0-14.</w:t>
      </w:r>
    </w:p>
    <w:p w14:paraId="1C25802F" w14:textId="77777777" w:rsidR="009B18A9" w:rsidRPr="00F37E0A" w:rsidRDefault="009B18A9" w:rsidP="009B18A9">
      <w:pPr>
        <w:contextualSpacing/>
        <w:jc w:val="center"/>
        <w:rPr>
          <w:sz w:val="21"/>
          <w:szCs w:val="23"/>
        </w:rPr>
      </w:pPr>
      <w:r w:rsidRPr="00F37E0A">
        <w:rPr>
          <w:sz w:val="21"/>
          <w:szCs w:val="23"/>
        </w:rPr>
        <w:t>The pH ranges of various soil types displayed provide a reference point.</w:t>
      </w:r>
    </w:p>
    <w:p w14:paraId="65B34644" w14:textId="77777777" w:rsidR="009B18A9" w:rsidRPr="00F37E0A" w:rsidRDefault="009B18A9" w:rsidP="009B18A9">
      <w:pPr>
        <w:contextualSpacing/>
        <w:jc w:val="center"/>
        <w:rPr>
          <w:sz w:val="19"/>
          <w:szCs w:val="23"/>
        </w:rPr>
      </w:pPr>
      <w:r w:rsidRPr="00F37E0A">
        <w:rPr>
          <w:sz w:val="19"/>
          <w:szCs w:val="23"/>
        </w:rPr>
        <w:t>From Landscape for Life, Lesson 2: The Role of Soil in Sustainable Gardens, pg. 25.</w:t>
      </w:r>
    </w:p>
    <w:p w14:paraId="299B8B93" w14:textId="77777777" w:rsidR="009B18A9" w:rsidRPr="00F37E0A" w:rsidRDefault="009B18A9" w:rsidP="009B18A9">
      <w:pPr>
        <w:contextualSpacing/>
        <w:jc w:val="center"/>
        <w:rPr>
          <w:sz w:val="19"/>
          <w:szCs w:val="23"/>
        </w:rPr>
      </w:pPr>
    </w:p>
    <w:p w14:paraId="4F465D52" w14:textId="77777777" w:rsidR="009B18A9" w:rsidRPr="00F37E0A" w:rsidRDefault="009B18A9" w:rsidP="009B18A9">
      <w:pPr>
        <w:contextualSpacing/>
        <w:jc w:val="center"/>
        <w:rPr>
          <w:rFonts w:asciiTheme="majorHAnsi" w:hAnsiTheme="majorHAnsi"/>
          <w:sz w:val="23"/>
          <w:szCs w:val="23"/>
        </w:rPr>
      </w:pPr>
      <w:r w:rsidRPr="00F37E0A">
        <w:rPr>
          <w:rFonts w:asciiTheme="majorHAnsi" w:hAnsiTheme="majorHAnsi"/>
          <w:noProof/>
          <w:sz w:val="23"/>
          <w:szCs w:val="23"/>
        </w:rPr>
        <w:lastRenderedPageBreak/>
        <w:drawing>
          <wp:inline distT="0" distB="0" distL="0" distR="0" wp14:anchorId="590A1EAF" wp14:editId="3FF1D713">
            <wp:extent cx="5943993" cy="3600450"/>
            <wp:effectExtent l="19050" t="19050" r="19050"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t="2315"/>
                    <a:stretch/>
                  </pic:blipFill>
                  <pic:spPr bwMode="auto">
                    <a:xfrm>
                      <a:off x="0" y="0"/>
                      <a:ext cx="6007362" cy="36388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976E13D" w14:textId="77777777" w:rsidR="009B18A9" w:rsidRPr="00F37E0A" w:rsidRDefault="009B18A9" w:rsidP="009B18A9">
      <w:pPr>
        <w:contextualSpacing/>
        <w:jc w:val="center"/>
        <w:rPr>
          <w:sz w:val="21"/>
          <w:szCs w:val="23"/>
        </w:rPr>
      </w:pPr>
      <w:r w:rsidRPr="00F37E0A">
        <w:rPr>
          <w:sz w:val="21"/>
          <w:szCs w:val="23"/>
        </w:rPr>
        <w:t>Soil pH affects whether minerals and nutrients will be available to benefit plants.</w:t>
      </w:r>
    </w:p>
    <w:p w14:paraId="40ABC1D1" w14:textId="3BD4CBCB" w:rsidR="009B18A9" w:rsidRDefault="009B18A9" w:rsidP="009B18A9">
      <w:pPr>
        <w:contextualSpacing/>
        <w:jc w:val="center"/>
        <w:rPr>
          <w:sz w:val="19"/>
          <w:szCs w:val="23"/>
        </w:rPr>
      </w:pPr>
      <w:r w:rsidRPr="00F37E0A">
        <w:rPr>
          <w:sz w:val="19"/>
          <w:szCs w:val="23"/>
        </w:rPr>
        <w:t xml:space="preserve">From </w:t>
      </w:r>
      <w:r w:rsidRPr="00F37E0A">
        <w:rPr>
          <w:i/>
          <w:sz w:val="19"/>
          <w:szCs w:val="23"/>
        </w:rPr>
        <w:t>Soils and Fertilizers</w:t>
      </w:r>
      <w:r w:rsidRPr="00F37E0A">
        <w:rPr>
          <w:sz w:val="19"/>
          <w:szCs w:val="23"/>
        </w:rPr>
        <w:t>, Jonathan Russell-</w:t>
      </w:r>
      <w:proofErr w:type="spellStart"/>
      <w:r w:rsidRPr="00F37E0A">
        <w:rPr>
          <w:sz w:val="19"/>
          <w:szCs w:val="23"/>
        </w:rPr>
        <w:t>Anelli</w:t>
      </w:r>
      <w:proofErr w:type="spellEnd"/>
      <w:r w:rsidRPr="00F37E0A">
        <w:rPr>
          <w:sz w:val="19"/>
          <w:szCs w:val="23"/>
        </w:rPr>
        <w:t xml:space="preserve"> and Joan </w:t>
      </w:r>
      <w:proofErr w:type="spellStart"/>
      <w:r w:rsidRPr="00F37E0A">
        <w:rPr>
          <w:sz w:val="19"/>
          <w:szCs w:val="23"/>
        </w:rPr>
        <w:t>Gruttadaurio</w:t>
      </w:r>
      <w:proofErr w:type="spellEnd"/>
      <w:r w:rsidRPr="00F37E0A">
        <w:rPr>
          <w:sz w:val="19"/>
          <w:szCs w:val="23"/>
        </w:rPr>
        <w:t xml:space="preserve"> (2004), pg. 19.</w:t>
      </w:r>
    </w:p>
    <w:p w14:paraId="6D9B070E" w14:textId="77777777" w:rsidR="009B18A9" w:rsidRPr="00F37E0A" w:rsidRDefault="009B18A9" w:rsidP="009B18A9">
      <w:pPr>
        <w:contextualSpacing/>
        <w:jc w:val="center"/>
        <w:rPr>
          <w:sz w:val="19"/>
          <w:szCs w:val="23"/>
        </w:rPr>
      </w:pPr>
    </w:p>
    <w:p w14:paraId="183754E8" w14:textId="77777777" w:rsidR="009B18A9" w:rsidRPr="00F37E0A" w:rsidRDefault="009B18A9" w:rsidP="009B18A9">
      <w:pPr>
        <w:contextualSpacing/>
        <w:rPr>
          <w:b/>
          <w:sz w:val="23"/>
          <w:szCs w:val="23"/>
          <w:u w:val="single"/>
        </w:rPr>
      </w:pPr>
      <w:r w:rsidRPr="00F37E0A">
        <w:rPr>
          <w:b/>
          <w:sz w:val="23"/>
          <w:szCs w:val="23"/>
          <w:u w:val="single"/>
        </w:rPr>
        <w:t>Directions for Making Soil Test for Lime</w:t>
      </w:r>
    </w:p>
    <w:p w14:paraId="1DC103ED" w14:textId="77777777" w:rsidR="009B18A9" w:rsidRPr="00F37E0A" w:rsidRDefault="009B18A9" w:rsidP="009B18A9">
      <w:pPr>
        <w:numPr>
          <w:ilvl w:val="0"/>
          <w:numId w:val="18"/>
        </w:numPr>
        <w:contextualSpacing/>
        <w:rPr>
          <w:sz w:val="23"/>
          <w:szCs w:val="23"/>
        </w:rPr>
      </w:pPr>
      <w:r w:rsidRPr="00F37E0A">
        <w:rPr>
          <w:sz w:val="23"/>
          <w:szCs w:val="23"/>
        </w:rPr>
        <w:t>Fill large “well” in spot plate ½ full with soil.</w:t>
      </w:r>
    </w:p>
    <w:p w14:paraId="10C0650E" w14:textId="77777777" w:rsidR="009B18A9" w:rsidRPr="00F37E0A" w:rsidRDefault="009B18A9" w:rsidP="009B18A9">
      <w:pPr>
        <w:numPr>
          <w:ilvl w:val="0"/>
          <w:numId w:val="18"/>
        </w:numPr>
        <w:contextualSpacing/>
        <w:rPr>
          <w:sz w:val="23"/>
          <w:szCs w:val="23"/>
        </w:rPr>
      </w:pPr>
      <w:r w:rsidRPr="00F37E0A">
        <w:rPr>
          <w:b/>
          <w:sz w:val="23"/>
          <w:szCs w:val="23"/>
        </w:rPr>
        <w:t>Slowly</w:t>
      </w:r>
      <w:r w:rsidRPr="00F37E0A">
        <w:rPr>
          <w:sz w:val="23"/>
          <w:szCs w:val="23"/>
        </w:rPr>
        <w:t xml:space="preserve"> add indicator until the soil is saturated, </w:t>
      </w:r>
      <w:r w:rsidRPr="00F37E0A">
        <w:rPr>
          <w:b/>
          <w:sz w:val="23"/>
          <w:szCs w:val="23"/>
        </w:rPr>
        <w:t xml:space="preserve">be careful not to oversaturate </w:t>
      </w:r>
      <w:r w:rsidRPr="00F37E0A">
        <w:rPr>
          <w:sz w:val="23"/>
          <w:szCs w:val="23"/>
        </w:rPr>
        <w:t xml:space="preserve">because doing so will </w:t>
      </w:r>
      <w:proofErr w:type="gramStart"/>
      <w:r w:rsidRPr="00F37E0A">
        <w:rPr>
          <w:sz w:val="23"/>
          <w:szCs w:val="23"/>
        </w:rPr>
        <w:t>impact</w:t>
      </w:r>
      <w:proofErr w:type="gramEnd"/>
      <w:r w:rsidRPr="00F37E0A">
        <w:rPr>
          <w:sz w:val="23"/>
          <w:szCs w:val="23"/>
        </w:rPr>
        <w:t xml:space="preserve"> your results.</w:t>
      </w:r>
    </w:p>
    <w:p w14:paraId="3FF18847" w14:textId="77777777" w:rsidR="009B18A9" w:rsidRPr="00F37E0A" w:rsidRDefault="009B18A9" w:rsidP="009B18A9">
      <w:pPr>
        <w:numPr>
          <w:ilvl w:val="0"/>
          <w:numId w:val="18"/>
        </w:numPr>
        <w:contextualSpacing/>
        <w:rPr>
          <w:sz w:val="23"/>
          <w:szCs w:val="23"/>
        </w:rPr>
      </w:pPr>
      <w:r w:rsidRPr="00F37E0A">
        <w:rPr>
          <w:sz w:val="23"/>
          <w:szCs w:val="23"/>
        </w:rPr>
        <w:t>Tap or tilt spot plate from side to side for 1 minute to allow indicator to react with soil.</w:t>
      </w:r>
    </w:p>
    <w:p w14:paraId="3005DC7E" w14:textId="77777777" w:rsidR="009B18A9" w:rsidRPr="00F37E0A" w:rsidRDefault="009B18A9" w:rsidP="009B18A9">
      <w:pPr>
        <w:numPr>
          <w:ilvl w:val="0"/>
          <w:numId w:val="18"/>
        </w:numPr>
        <w:contextualSpacing/>
        <w:rPr>
          <w:sz w:val="23"/>
          <w:szCs w:val="23"/>
        </w:rPr>
      </w:pPr>
      <w:r w:rsidRPr="00F37E0A">
        <w:rPr>
          <w:sz w:val="23"/>
          <w:szCs w:val="23"/>
        </w:rPr>
        <w:t>Tilt spot plate so that excess indicator runs into channel with small “well.”</w:t>
      </w:r>
    </w:p>
    <w:p w14:paraId="6BE8994C" w14:textId="77777777" w:rsidR="009B18A9" w:rsidRPr="00F37E0A" w:rsidRDefault="009B18A9" w:rsidP="009B18A9">
      <w:pPr>
        <w:numPr>
          <w:ilvl w:val="0"/>
          <w:numId w:val="18"/>
        </w:numPr>
        <w:contextualSpacing/>
        <w:rPr>
          <w:sz w:val="23"/>
          <w:szCs w:val="23"/>
        </w:rPr>
      </w:pPr>
      <w:r w:rsidRPr="00F37E0A">
        <w:rPr>
          <w:sz w:val="23"/>
          <w:szCs w:val="23"/>
        </w:rPr>
        <w:t>Compare reacted indicator in small well or channel with color chart to get pH and degree of soil acidity.</w:t>
      </w:r>
    </w:p>
    <w:p w14:paraId="554DFC68" w14:textId="77777777" w:rsidR="009B18A9" w:rsidRPr="00F37E0A" w:rsidRDefault="009B18A9" w:rsidP="009B18A9">
      <w:pPr>
        <w:numPr>
          <w:ilvl w:val="0"/>
          <w:numId w:val="18"/>
        </w:numPr>
        <w:contextualSpacing/>
        <w:rPr>
          <w:sz w:val="23"/>
          <w:szCs w:val="23"/>
        </w:rPr>
      </w:pPr>
      <w:r w:rsidRPr="00F37E0A">
        <w:rPr>
          <w:sz w:val="23"/>
          <w:szCs w:val="23"/>
        </w:rPr>
        <w:t xml:space="preserve">If the color is near the upper end of the </w:t>
      </w:r>
      <w:proofErr w:type="spellStart"/>
      <w:r w:rsidRPr="00F37E0A">
        <w:rPr>
          <w:sz w:val="23"/>
          <w:szCs w:val="23"/>
        </w:rPr>
        <w:t>Chlorphenol</w:t>
      </w:r>
      <w:proofErr w:type="spellEnd"/>
      <w:r w:rsidRPr="00F37E0A">
        <w:rPr>
          <w:sz w:val="23"/>
          <w:szCs w:val="23"/>
        </w:rPr>
        <w:t xml:space="preserve"> Red chart (reddish purple) or the lower end of the </w:t>
      </w:r>
      <w:proofErr w:type="spellStart"/>
      <w:r w:rsidRPr="00F37E0A">
        <w:rPr>
          <w:sz w:val="23"/>
          <w:szCs w:val="23"/>
        </w:rPr>
        <w:t>Bromthymol</w:t>
      </w:r>
      <w:proofErr w:type="spellEnd"/>
      <w:r w:rsidRPr="00F37E0A">
        <w:rPr>
          <w:sz w:val="23"/>
          <w:szCs w:val="23"/>
        </w:rPr>
        <w:t xml:space="preserve"> blue (yellow), retest with the other indicator.</w:t>
      </w:r>
    </w:p>
    <w:p w14:paraId="2BD90F1A" w14:textId="77777777" w:rsidR="009B18A9" w:rsidRPr="00F37E0A" w:rsidRDefault="009B18A9" w:rsidP="009B18A9">
      <w:pPr>
        <w:numPr>
          <w:ilvl w:val="0"/>
          <w:numId w:val="18"/>
        </w:numPr>
        <w:contextualSpacing/>
        <w:rPr>
          <w:sz w:val="23"/>
          <w:szCs w:val="23"/>
        </w:rPr>
      </w:pPr>
      <w:r w:rsidRPr="00F37E0A">
        <w:rPr>
          <w:sz w:val="23"/>
          <w:szCs w:val="23"/>
        </w:rPr>
        <w:t xml:space="preserve">If the color is near the lower end of the </w:t>
      </w:r>
      <w:proofErr w:type="spellStart"/>
      <w:r w:rsidRPr="00F37E0A">
        <w:rPr>
          <w:sz w:val="23"/>
          <w:szCs w:val="23"/>
        </w:rPr>
        <w:t>Chlorphenol</w:t>
      </w:r>
      <w:proofErr w:type="spellEnd"/>
      <w:r w:rsidRPr="00F37E0A">
        <w:rPr>
          <w:sz w:val="23"/>
          <w:szCs w:val="23"/>
        </w:rPr>
        <w:t xml:space="preserve"> Red chart (golden yellow) </w:t>
      </w:r>
      <w:r w:rsidRPr="00F37E0A">
        <w:rPr>
          <w:sz w:val="23"/>
          <w:szCs w:val="23"/>
        </w:rPr>
        <w:br/>
        <w:t xml:space="preserve">or the upper end of the </w:t>
      </w:r>
      <w:proofErr w:type="spellStart"/>
      <w:r w:rsidRPr="00F37E0A">
        <w:rPr>
          <w:sz w:val="23"/>
          <w:szCs w:val="23"/>
        </w:rPr>
        <w:t>Bromthymol</w:t>
      </w:r>
      <w:proofErr w:type="spellEnd"/>
      <w:r w:rsidRPr="00F37E0A">
        <w:rPr>
          <w:sz w:val="23"/>
          <w:szCs w:val="23"/>
        </w:rPr>
        <w:t xml:space="preserve"> blue (turquoise blue) the soil is outside the range </w:t>
      </w:r>
      <w:r w:rsidRPr="00F37E0A">
        <w:rPr>
          <w:sz w:val="23"/>
          <w:szCs w:val="23"/>
        </w:rPr>
        <w:br/>
        <w:t xml:space="preserve">of the standard Cornell test kit and a wide-range test </w:t>
      </w:r>
      <w:proofErr w:type="gramStart"/>
      <w:r w:rsidRPr="00F37E0A">
        <w:rPr>
          <w:sz w:val="23"/>
          <w:szCs w:val="23"/>
        </w:rPr>
        <w:t>may be done</w:t>
      </w:r>
      <w:proofErr w:type="gramEnd"/>
      <w:r w:rsidRPr="00F37E0A">
        <w:rPr>
          <w:sz w:val="23"/>
          <w:szCs w:val="23"/>
        </w:rPr>
        <w:t xml:space="preserve">. </w:t>
      </w:r>
    </w:p>
    <w:p w14:paraId="412532CF" w14:textId="77777777" w:rsidR="009B18A9" w:rsidRPr="00F37E0A" w:rsidRDefault="009B18A9" w:rsidP="009B18A9">
      <w:pPr>
        <w:numPr>
          <w:ilvl w:val="0"/>
          <w:numId w:val="18"/>
        </w:numPr>
        <w:contextualSpacing/>
        <w:rPr>
          <w:sz w:val="23"/>
          <w:szCs w:val="23"/>
        </w:rPr>
      </w:pPr>
      <w:r w:rsidRPr="00F37E0A">
        <w:rPr>
          <w:sz w:val="23"/>
          <w:szCs w:val="23"/>
        </w:rPr>
        <w:t>Clean spot plate with tissue or clean cloth. Rinse completely with plain water (no soap). Allow to air dry.</w:t>
      </w:r>
    </w:p>
    <w:p w14:paraId="4B1B0B49" w14:textId="77777777" w:rsidR="009B18A9" w:rsidRPr="00F37E0A" w:rsidRDefault="009B18A9" w:rsidP="009B18A9">
      <w:pPr>
        <w:ind w:left="720"/>
        <w:contextualSpacing/>
        <w:rPr>
          <w:sz w:val="23"/>
          <w:szCs w:val="23"/>
        </w:rPr>
      </w:pPr>
    </w:p>
    <w:p w14:paraId="678CD26C" w14:textId="77777777" w:rsidR="009B18A9" w:rsidRPr="00F37E0A" w:rsidRDefault="009B18A9" w:rsidP="009B18A9">
      <w:pPr>
        <w:rPr>
          <w:sz w:val="23"/>
          <w:szCs w:val="23"/>
        </w:rPr>
      </w:pPr>
      <w:r w:rsidRPr="00F37E0A">
        <w:rPr>
          <w:sz w:val="23"/>
          <w:szCs w:val="23"/>
        </w:rPr>
        <w:t xml:space="preserve">The </w:t>
      </w:r>
      <w:r w:rsidRPr="00F37E0A">
        <w:rPr>
          <w:b/>
          <w:sz w:val="23"/>
          <w:szCs w:val="23"/>
        </w:rPr>
        <w:t>Cornell pH Test Kit</w:t>
      </w:r>
      <w:r w:rsidRPr="00F37E0A">
        <w:rPr>
          <w:sz w:val="23"/>
          <w:szCs w:val="23"/>
        </w:rPr>
        <w:t xml:space="preserve"> </w:t>
      </w:r>
      <w:proofErr w:type="gramStart"/>
      <w:r w:rsidRPr="00F37E0A">
        <w:rPr>
          <w:sz w:val="23"/>
          <w:szCs w:val="23"/>
        </w:rPr>
        <w:t>is designed</w:t>
      </w:r>
      <w:proofErr w:type="gramEnd"/>
      <w:r w:rsidRPr="00F37E0A">
        <w:rPr>
          <w:sz w:val="23"/>
          <w:szCs w:val="23"/>
        </w:rPr>
        <w:t xml:space="preserve"> to determine the soil pH in the garden or field. The pH kit cannot be used accurately by a </w:t>
      </w:r>
      <w:proofErr w:type="gramStart"/>
      <w:r w:rsidRPr="00F37E0A">
        <w:rPr>
          <w:sz w:val="23"/>
          <w:szCs w:val="23"/>
        </w:rPr>
        <w:t>color blind</w:t>
      </w:r>
      <w:proofErr w:type="gramEnd"/>
      <w:r w:rsidRPr="00F37E0A">
        <w:rPr>
          <w:sz w:val="23"/>
          <w:szCs w:val="23"/>
        </w:rPr>
        <w:t xml:space="preserve"> person. There are three types of soil pH kits:</w:t>
      </w:r>
    </w:p>
    <w:p w14:paraId="20717073" w14:textId="77777777" w:rsidR="009B18A9" w:rsidRPr="00F37E0A" w:rsidRDefault="009B18A9" w:rsidP="009B18A9">
      <w:pPr>
        <w:pStyle w:val="ListParagraph"/>
        <w:numPr>
          <w:ilvl w:val="0"/>
          <w:numId w:val="19"/>
        </w:numPr>
        <w:rPr>
          <w:sz w:val="23"/>
          <w:szCs w:val="23"/>
        </w:rPr>
      </w:pPr>
      <w:r w:rsidRPr="00F37E0A">
        <w:rPr>
          <w:sz w:val="23"/>
          <w:szCs w:val="23"/>
        </w:rPr>
        <w:t xml:space="preserve">Standard Range Kit is suitable for soil pH measurements from 5.0 to 7.2. </w:t>
      </w:r>
    </w:p>
    <w:p w14:paraId="3AF39EE1" w14:textId="77777777" w:rsidR="009B18A9" w:rsidRPr="00F37E0A" w:rsidRDefault="009B18A9" w:rsidP="009B18A9">
      <w:pPr>
        <w:pStyle w:val="ListParagraph"/>
        <w:numPr>
          <w:ilvl w:val="0"/>
          <w:numId w:val="19"/>
        </w:numPr>
        <w:rPr>
          <w:sz w:val="23"/>
          <w:szCs w:val="23"/>
        </w:rPr>
      </w:pPr>
      <w:r w:rsidRPr="00F37E0A">
        <w:rPr>
          <w:sz w:val="23"/>
          <w:szCs w:val="23"/>
        </w:rPr>
        <w:t xml:space="preserve">Wide Range Kit is suitable for measuring the soil pH over the range of 4.0 to 8.6. </w:t>
      </w:r>
    </w:p>
    <w:p w14:paraId="2F22F2EF" w14:textId="77777777" w:rsidR="009B18A9" w:rsidRPr="00F37E0A" w:rsidRDefault="009B18A9" w:rsidP="009B18A9">
      <w:pPr>
        <w:pStyle w:val="ListParagraph"/>
        <w:numPr>
          <w:ilvl w:val="0"/>
          <w:numId w:val="19"/>
        </w:numPr>
        <w:rPr>
          <w:sz w:val="23"/>
          <w:szCs w:val="23"/>
        </w:rPr>
      </w:pPr>
      <w:r w:rsidRPr="00F37E0A">
        <w:rPr>
          <w:sz w:val="23"/>
          <w:szCs w:val="23"/>
        </w:rPr>
        <w:t>Low Range Kit is suitable for soil pH measurement from 4.0 to 6.2.</w:t>
      </w:r>
    </w:p>
    <w:p w14:paraId="6ACE8274" w14:textId="5244B92A" w:rsidR="009B18A9" w:rsidRPr="00F37E0A" w:rsidRDefault="009B18A9" w:rsidP="009B18A9">
      <w:pPr>
        <w:rPr>
          <w:sz w:val="23"/>
          <w:szCs w:val="23"/>
        </w:rPr>
      </w:pPr>
      <w:r w:rsidRPr="00F37E0A">
        <w:rPr>
          <w:sz w:val="23"/>
          <w:szCs w:val="23"/>
        </w:rPr>
        <w:t xml:space="preserve">Contact details at: </w:t>
      </w:r>
      <w:hyperlink r:id="rId12" w:history="1">
        <w:r w:rsidRPr="00F37E0A">
          <w:rPr>
            <w:rStyle w:val="Hyperlink"/>
            <w:sz w:val="23"/>
            <w:szCs w:val="23"/>
          </w:rPr>
          <w:t>https://cnal.cals.cornell.edu/ph-kits/</w:t>
        </w:r>
      </w:hyperlink>
    </w:p>
    <w:p w14:paraId="0F6F8EDC" w14:textId="77777777" w:rsidR="009B18A9" w:rsidRPr="00F37E0A" w:rsidRDefault="009B18A9" w:rsidP="009B18A9">
      <w:pPr>
        <w:ind w:left="360"/>
        <w:contextualSpacing/>
        <w:rPr>
          <w:sz w:val="23"/>
          <w:szCs w:val="23"/>
        </w:rPr>
      </w:pPr>
    </w:p>
    <w:p w14:paraId="45C844FF" w14:textId="77777777" w:rsidR="009B18A9" w:rsidRPr="00F37E0A" w:rsidRDefault="009B18A9" w:rsidP="009B18A9">
      <w:pPr>
        <w:jc w:val="center"/>
        <w:rPr>
          <w:rFonts w:ascii="Times New Roman" w:eastAsia="Times New Roman" w:hAnsi="Times New Roman"/>
          <w:sz w:val="23"/>
          <w:szCs w:val="23"/>
        </w:rPr>
      </w:pPr>
      <w:r w:rsidRPr="00F37E0A">
        <w:rPr>
          <w:rFonts w:ascii="Times New Roman" w:eastAsia="Times New Roman" w:hAnsi="Times New Roman"/>
          <w:noProof/>
          <w:sz w:val="23"/>
          <w:szCs w:val="23"/>
        </w:rPr>
        <w:drawing>
          <wp:inline distT="0" distB="0" distL="0" distR="0" wp14:anchorId="0769327F" wp14:editId="69C2DB1F">
            <wp:extent cx="3359969" cy="2059981"/>
            <wp:effectExtent l="19050" t="19050" r="12065" b="16510"/>
            <wp:docPr id="6" name="Picture 6" descr="A pH testing kit from Cornell Cooperative Extension. (photo by Will Dend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 testing kit from Cornell Cooperative Extension. (photo by Will Dendi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9790" cy="2072133"/>
                    </a:xfrm>
                    <a:prstGeom prst="rect">
                      <a:avLst/>
                    </a:prstGeom>
                    <a:noFill/>
                    <a:ln>
                      <a:solidFill>
                        <a:schemeClr val="tx1"/>
                      </a:solidFill>
                    </a:ln>
                  </pic:spPr>
                </pic:pic>
              </a:graphicData>
            </a:graphic>
          </wp:inline>
        </w:drawing>
      </w:r>
      <w:r w:rsidRPr="00F37E0A">
        <w:rPr>
          <w:rFonts w:ascii="Times New Roman" w:eastAsia="Times New Roman" w:hAnsi="Times New Roman"/>
          <w:sz w:val="23"/>
          <w:szCs w:val="23"/>
        </w:rPr>
        <w:fldChar w:fldCharType="begin"/>
      </w:r>
      <w:r w:rsidRPr="00F37E0A">
        <w:rPr>
          <w:rFonts w:ascii="Times New Roman" w:eastAsia="Times New Roman" w:hAnsi="Times New Roman"/>
          <w:sz w:val="23"/>
          <w:szCs w:val="23"/>
        </w:rPr>
        <w:instrText xml:space="preserve"> INCLUDEPICTURE "https://ulsterpub.wpengine.com/wp-content/uploads/2013/06/pH.jpg" \* MERGEFORMATINET </w:instrText>
      </w:r>
      <w:r w:rsidRPr="00F37E0A">
        <w:rPr>
          <w:rFonts w:ascii="Times New Roman" w:eastAsia="Times New Roman" w:hAnsi="Times New Roman"/>
          <w:sz w:val="23"/>
          <w:szCs w:val="23"/>
        </w:rPr>
        <w:fldChar w:fldCharType="end"/>
      </w:r>
    </w:p>
    <w:p w14:paraId="2F0BB185" w14:textId="77777777" w:rsidR="009B18A9" w:rsidRPr="00F37E0A" w:rsidRDefault="009B18A9" w:rsidP="009B18A9">
      <w:pPr>
        <w:jc w:val="center"/>
        <w:rPr>
          <w:rFonts w:ascii="Times New Roman" w:eastAsia="Times New Roman" w:hAnsi="Times New Roman"/>
          <w:sz w:val="23"/>
          <w:szCs w:val="23"/>
        </w:rPr>
      </w:pPr>
    </w:p>
    <w:p w14:paraId="042BEE7D" w14:textId="2468F06D" w:rsidR="00FC6E01" w:rsidRDefault="00FC6E01" w:rsidP="00FC6E01"/>
    <w:p w14:paraId="68DC5638" w14:textId="460C4B42" w:rsidR="00FC6E01" w:rsidRDefault="00FC6E01" w:rsidP="00FC6E01"/>
    <w:p w14:paraId="60B00FD8" w14:textId="5D5CCEBF" w:rsidR="00FC6E01" w:rsidRDefault="00FC6E01" w:rsidP="00FC6E01"/>
    <w:p w14:paraId="4C746A33" w14:textId="7EA2E37B" w:rsidR="00FC6E01" w:rsidRDefault="00FC6E01" w:rsidP="00FC6E01"/>
    <w:p w14:paraId="49FDD8B3" w14:textId="2A6F1DF9" w:rsidR="009B18A9" w:rsidRDefault="009B18A9" w:rsidP="00FC6E01"/>
    <w:p w14:paraId="03DDB639" w14:textId="6BA4573C" w:rsidR="009B18A9" w:rsidRDefault="009B18A9" w:rsidP="00FC6E01"/>
    <w:p w14:paraId="1AB39149" w14:textId="75D953FD" w:rsidR="009B18A9" w:rsidRDefault="009B18A9" w:rsidP="00FC6E01"/>
    <w:p w14:paraId="2D781323" w14:textId="7282F3DD" w:rsidR="009B18A9" w:rsidRDefault="009B18A9" w:rsidP="00FC6E01"/>
    <w:p w14:paraId="24D2506F" w14:textId="33648293" w:rsidR="009B18A9" w:rsidRDefault="009B18A9" w:rsidP="00FC6E01"/>
    <w:p w14:paraId="31F2097C" w14:textId="2D62A9D9" w:rsidR="009B18A9" w:rsidRDefault="009B18A9" w:rsidP="00FC6E01"/>
    <w:p w14:paraId="3D1AAE78" w14:textId="43A3F3C1" w:rsidR="009B18A9" w:rsidRDefault="009B18A9" w:rsidP="00FC6E01"/>
    <w:p w14:paraId="03CB1BDE" w14:textId="21F8C494" w:rsidR="009B18A9" w:rsidRDefault="009B18A9" w:rsidP="00FC6E01"/>
    <w:p w14:paraId="5F9A2CB1" w14:textId="38B174B8" w:rsidR="009B18A9" w:rsidRDefault="009B18A9" w:rsidP="00FC6E01"/>
    <w:p w14:paraId="0AD77856" w14:textId="07302548" w:rsidR="009B18A9" w:rsidRDefault="009B18A9" w:rsidP="00FC6E01"/>
    <w:p w14:paraId="5D12EACF" w14:textId="39C6F51F" w:rsidR="009B18A9" w:rsidRDefault="009B18A9" w:rsidP="00FC6E01"/>
    <w:p w14:paraId="20B66BA6" w14:textId="114C7A6D" w:rsidR="009B18A9" w:rsidRDefault="009B18A9" w:rsidP="00FC6E01"/>
    <w:p w14:paraId="3E016723" w14:textId="56DE84C0" w:rsidR="009B18A9" w:rsidRDefault="009B18A9" w:rsidP="00FC6E01"/>
    <w:p w14:paraId="3197AE31" w14:textId="23024B9E" w:rsidR="009B18A9" w:rsidRDefault="009B18A9" w:rsidP="00FC6E01"/>
    <w:p w14:paraId="2A1BC09F" w14:textId="05B94D89" w:rsidR="009B18A9" w:rsidRDefault="009B18A9" w:rsidP="00FC6E01"/>
    <w:p w14:paraId="30E035F8" w14:textId="24834396" w:rsidR="009B18A9" w:rsidRDefault="009B18A9" w:rsidP="00FC6E01"/>
    <w:p w14:paraId="5AC498D3" w14:textId="4327AD7F" w:rsidR="009B18A9" w:rsidRDefault="009B18A9" w:rsidP="00FC6E01"/>
    <w:p w14:paraId="6437A89E" w14:textId="464C9A2D" w:rsidR="009B18A9" w:rsidRDefault="009B18A9" w:rsidP="00FC6E01"/>
    <w:p w14:paraId="03C395F4" w14:textId="77777777" w:rsidR="009B18A9" w:rsidRPr="007B678C" w:rsidRDefault="009B18A9" w:rsidP="00FC6E01"/>
    <w:p w14:paraId="0CD43792" w14:textId="3BC4A8CE" w:rsidR="00AC3136" w:rsidRDefault="00AC3136" w:rsidP="00AC3136">
      <w:pPr>
        <w:rPr>
          <w:rFonts w:ascii="Palatino Linotype" w:hAnsi="Palatino Linotype"/>
          <w:szCs w:val="24"/>
        </w:rPr>
      </w:pPr>
      <w:r>
        <w:rPr>
          <w:rFonts w:ascii="Palatino Linotype" w:hAnsi="Palatino Linotype"/>
          <w:noProof/>
          <w:szCs w:val="24"/>
        </w:rPr>
        <w:drawing>
          <wp:anchor distT="0" distB="0" distL="114300" distR="114300" simplePos="0" relativeHeight="251662336" behindDoc="0" locked="0" layoutInCell="1" allowOverlap="1" wp14:anchorId="31F76868" wp14:editId="7B6D2449">
            <wp:simplePos x="0" y="0"/>
            <wp:positionH relativeFrom="column">
              <wp:posOffset>41910</wp:posOffset>
            </wp:positionH>
            <wp:positionV relativeFrom="paragraph">
              <wp:posOffset>180975</wp:posOffset>
            </wp:positionV>
            <wp:extent cx="1155065" cy="1167130"/>
            <wp:effectExtent l="0" t="0" r="6985" b="0"/>
            <wp:wrapSquare wrapText="bothSides"/>
            <wp:docPr id="4" name="Picture 4" descr="Leaf logo for Cornell Garden-Based Learning.  Leaves say: Learn, Garden, Reflect." title="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esktop:Templates &amp; Logos:GBL logo larg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06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91788" w14:textId="602E4E91" w:rsidR="009B18A9" w:rsidRPr="00F37E0A" w:rsidRDefault="009B18A9" w:rsidP="009B18A9">
      <w:pPr>
        <w:rPr>
          <w:sz w:val="23"/>
          <w:szCs w:val="23"/>
        </w:rPr>
      </w:pPr>
      <w:r w:rsidRPr="00F37E0A">
        <w:rPr>
          <w:sz w:val="23"/>
          <w:szCs w:val="23"/>
        </w:rPr>
        <w:t xml:space="preserve">References: </w:t>
      </w:r>
      <w:r w:rsidRPr="00F37E0A">
        <w:rPr>
          <w:i/>
          <w:sz w:val="23"/>
          <w:szCs w:val="23"/>
        </w:rPr>
        <w:t>Soils and Fertilizers</w:t>
      </w:r>
      <w:r w:rsidRPr="00F37E0A">
        <w:rPr>
          <w:sz w:val="23"/>
          <w:szCs w:val="23"/>
        </w:rPr>
        <w:t>, Jonathan Russell-</w:t>
      </w:r>
      <w:proofErr w:type="spellStart"/>
      <w:r w:rsidRPr="00F37E0A">
        <w:rPr>
          <w:sz w:val="23"/>
          <w:szCs w:val="23"/>
        </w:rPr>
        <w:t>Anelli</w:t>
      </w:r>
      <w:proofErr w:type="spellEnd"/>
      <w:r w:rsidRPr="00F37E0A">
        <w:rPr>
          <w:sz w:val="23"/>
          <w:szCs w:val="23"/>
        </w:rPr>
        <w:t xml:space="preserve"> and Joan </w:t>
      </w:r>
      <w:proofErr w:type="spellStart"/>
      <w:r w:rsidRPr="00F37E0A">
        <w:rPr>
          <w:sz w:val="23"/>
          <w:szCs w:val="23"/>
        </w:rPr>
        <w:t>Gruttadaurio</w:t>
      </w:r>
      <w:proofErr w:type="spellEnd"/>
      <w:r w:rsidRPr="00F37E0A">
        <w:rPr>
          <w:sz w:val="23"/>
          <w:szCs w:val="23"/>
        </w:rPr>
        <w:t xml:space="preserve"> (2004). Landscape for Life, Lesson 2: The Role of Soil in Sustainable Gardens.</w:t>
      </w:r>
    </w:p>
    <w:p w14:paraId="198897D2" w14:textId="77777777" w:rsidR="009B18A9" w:rsidRPr="00F37E0A" w:rsidRDefault="009B18A9" w:rsidP="009B18A9">
      <w:pPr>
        <w:rPr>
          <w:sz w:val="23"/>
          <w:szCs w:val="23"/>
        </w:rPr>
      </w:pPr>
      <w:r w:rsidRPr="00F37E0A">
        <w:rPr>
          <w:sz w:val="23"/>
          <w:szCs w:val="23"/>
        </w:rPr>
        <w:t xml:space="preserve">Published:  </w:t>
      </w:r>
      <w:r>
        <w:rPr>
          <w:sz w:val="23"/>
          <w:szCs w:val="23"/>
        </w:rPr>
        <w:t>April 2019</w:t>
      </w:r>
    </w:p>
    <w:p w14:paraId="28351DD8" w14:textId="77777777" w:rsidR="009B18A9" w:rsidRPr="00F37E0A" w:rsidRDefault="009B18A9" w:rsidP="009B18A9">
      <w:pPr>
        <w:rPr>
          <w:sz w:val="23"/>
          <w:szCs w:val="23"/>
        </w:rPr>
      </w:pPr>
      <w:r w:rsidRPr="00F37E0A">
        <w:rPr>
          <w:sz w:val="23"/>
          <w:szCs w:val="23"/>
        </w:rPr>
        <w:t>Compiled by: Fiona Doherty</w:t>
      </w:r>
    </w:p>
    <w:p w14:paraId="54E811B0" w14:textId="0AE8E121" w:rsidR="00AC3136" w:rsidRPr="00BC5A26" w:rsidRDefault="009B18A9">
      <w:pPr>
        <w:rPr>
          <w:rFonts w:ascii="Palatino Linotype" w:hAnsi="Palatino Linotype"/>
          <w:sz w:val="20"/>
        </w:rPr>
      </w:pPr>
      <w:r w:rsidRPr="00F37E0A">
        <w:rPr>
          <w:sz w:val="23"/>
          <w:szCs w:val="23"/>
        </w:rPr>
        <w:t xml:space="preserve">Reviewed by: </w:t>
      </w:r>
      <w:r w:rsidRPr="009B18A9">
        <w:rPr>
          <w:szCs w:val="24"/>
        </w:rPr>
        <w:t>Amy Albam, Jonathan Russell-</w:t>
      </w:r>
      <w:proofErr w:type="spellStart"/>
      <w:r w:rsidRPr="009B18A9">
        <w:rPr>
          <w:szCs w:val="24"/>
        </w:rPr>
        <w:t>Anelli</w:t>
      </w:r>
      <w:proofErr w:type="spellEnd"/>
      <w:r w:rsidRPr="009B18A9">
        <w:rPr>
          <w:szCs w:val="24"/>
        </w:rPr>
        <w:t>, Donn</w:t>
      </w:r>
      <w:bookmarkStart w:id="0" w:name="_GoBack"/>
      <w:bookmarkEnd w:id="0"/>
      <w:r w:rsidRPr="009B18A9">
        <w:rPr>
          <w:szCs w:val="24"/>
        </w:rPr>
        <w:t>a Alese Cooke</w:t>
      </w:r>
    </w:p>
    <w:sectPr w:rsidR="00AC3136" w:rsidRPr="00BC5A26" w:rsidSect="00B3764C">
      <w:headerReference w:type="default" r:id="rId15"/>
      <w:headerReference w:type="first" r:id="rId16"/>
      <w:footerReference w:type="first" r:id="rId17"/>
      <w:type w:val="continuous"/>
      <w:pgSz w:w="12240" w:h="15840" w:code="1"/>
      <w:pgMar w:top="1440" w:right="1080" w:bottom="1440" w:left="1080" w:header="720"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DF9CF" w14:textId="77777777" w:rsidR="003D02AB" w:rsidRDefault="003D02AB">
      <w:r>
        <w:separator/>
      </w:r>
    </w:p>
  </w:endnote>
  <w:endnote w:type="continuationSeparator" w:id="0">
    <w:p w14:paraId="756057C6" w14:textId="77777777" w:rsidR="003D02AB" w:rsidRDefault="003D0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80" w:type="dxa"/>
      <w:tblInd w:w="-1242" w:type="dxa"/>
      <w:tblLook w:val="0000" w:firstRow="0" w:lastRow="0" w:firstColumn="0" w:lastColumn="0" w:noHBand="0" w:noVBand="0"/>
    </w:tblPr>
    <w:tblGrid>
      <w:gridCol w:w="10980"/>
    </w:tblGrid>
    <w:tr w:rsidR="0027140C" w14:paraId="1A80DC97" w14:textId="77777777" w:rsidTr="00CE2C33">
      <w:trPr>
        <w:trHeight w:val="183"/>
      </w:trPr>
      <w:tc>
        <w:tcPr>
          <w:tcW w:w="10980" w:type="dxa"/>
        </w:tcPr>
        <w:p w14:paraId="18FC1A12" w14:textId="77777777" w:rsidR="0027140C" w:rsidRPr="00DC791E" w:rsidRDefault="0027140C" w:rsidP="009B0716">
          <w:pPr>
            <w:pStyle w:val="Footer"/>
            <w:spacing w:after="20"/>
            <w:ind w:left="1440"/>
            <w:jc w:val="center"/>
            <w:rPr>
              <w:rFonts w:ascii="Palatino Linotype" w:hAnsi="Palatino Linotype"/>
              <w:i/>
              <w:color w:val="C1111E"/>
              <w:sz w:val="22"/>
            </w:rPr>
          </w:pPr>
          <w:r w:rsidRPr="00DC791E">
            <w:rPr>
              <w:rFonts w:ascii="Palatino Linotype" w:hAnsi="Palatino Linotype"/>
              <w:i/>
              <w:color w:val="C1111E"/>
              <w:sz w:val="22"/>
            </w:rPr>
            <w:t>Building Strong and Vibrant New York Communities</w:t>
          </w:r>
        </w:p>
      </w:tc>
    </w:tr>
    <w:tr w:rsidR="0027140C" w14:paraId="4A3C5758" w14:textId="77777777" w:rsidTr="00CE2C33">
      <w:tc>
        <w:tcPr>
          <w:tcW w:w="10980" w:type="dxa"/>
        </w:tcPr>
        <w:p w14:paraId="5C9B3B3C" w14:textId="77777777" w:rsidR="0027140C" w:rsidRPr="00CE2C33" w:rsidRDefault="0066438A" w:rsidP="009B0716">
          <w:pPr>
            <w:pStyle w:val="Footer"/>
            <w:ind w:left="1440"/>
            <w:jc w:val="center"/>
            <w:rPr>
              <w:rFonts w:ascii="Palatino Linotype" w:eastAsia="Times New Roman" w:hAnsi="Palatino Linotype" w:cs="Arial"/>
              <w:color w:val="333333"/>
              <w:sz w:val="14"/>
              <w:szCs w:val="14"/>
            </w:rPr>
          </w:pPr>
          <w:r w:rsidRPr="008564A6">
            <w:rPr>
              <w:rFonts w:ascii="Palatino Linotype" w:eastAsia="Times New Roman" w:hAnsi="Palatino Linotype" w:cs="Arial"/>
              <w:color w:val="333333"/>
              <w:sz w:val="14"/>
              <w:szCs w:val="14"/>
            </w:rPr>
            <w:t xml:space="preserve">Diversity and Inclusion are a part of Cornell University’s heritage. We are a recognized employer and </w:t>
          </w:r>
          <w:r>
            <w:rPr>
              <w:rFonts w:ascii="Palatino Linotype" w:eastAsia="Times New Roman" w:hAnsi="Palatino Linotype" w:cs="Arial"/>
              <w:color w:val="333333"/>
              <w:sz w:val="14"/>
              <w:szCs w:val="14"/>
            </w:rPr>
            <w:br/>
          </w:r>
          <w:r w:rsidRPr="008564A6">
            <w:rPr>
              <w:rFonts w:ascii="Palatino Linotype" w:eastAsia="Times New Roman" w:hAnsi="Palatino Linotype" w:cs="Arial"/>
              <w:color w:val="333333"/>
              <w:sz w:val="14"/>
              <w:szCs w:val="14"/>
            </w:rPr>
            <w:t>educator valuing AA/EEO, Protected Veterans, and Individuals with Disabilities.</w:t>
          </w:r>
        </w:p>
      </w:tc>
    </w:tr>
  </w:tbl>
  <w:p w14:paraId="07EFB00D" w14:textId="77777777" w:rsidR="0027140C" w:rsidRDefault="0027140C">
    <w:pPr>
      <w:pStyle w:val="Footer"/>
      <w:ind w:left="-1620" w:right="90"/>
      <w:jc w:val="cente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38EEB" w14:textId="77777777" w:rsidR="003D02AB" w:rsidRDefault="003D02AB">
      <w:r>
        <w:separator/>
      </w:r>
    </w:p>
  </w:footnote>
  <w:footnote w:type="continuationSeparator" w:id="0">
    <w:p w14:paraId="0318CB5E" w14:textId="77777777" w:rsidR="003D02AB" w:rsidRDefault="003D02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F5FCD" w14:textId="77777777" w:rsidR="0027140C" w:rsidRDefault="0027140C">
    <w:pPr>
      <w:pStyle w:val="Header"/>
    </w:pPr>
  </w:p>
  <w:p w14:paraId="1BCB2CEB" w14:textId="77777777" w:rsidR="0027140C" w:rsidRDefault="00271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520" w:type="dxa"/>
      <w:tblInd w:w="-1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FD2E7B" w14:paraId="1ED03D81" w14:textId="77777777" w:rsidTr="00FD2E7B">
      <w:tc>
        <w:tcPr>
          <w:tcW w:w="8100" w:type="dxa"/>
        </w:tcPr>
        <w:p w14:paraId="39DE1387" w14:textId="22C13296" w:rsidR="00FD2E7B" w:rsidRDefault="001A6F95" w:rsidP="00FD2E7B">
          <w:pPr>
            <w:pStyle w:val="Header"/>
            <w:rPr>
              <w:sz w:val="18"/>
            </w:rPr>
          </w:pPr>
          <w:r>
            <w:rPr>
              <w:noProof/>
              <w:sz w:val="18"/>
            </w:rPr>
            <w:drawing>
              <wp:anchor distT="0" distB="0" distL="114300" distR="114300" simplePos="0" relativeHeight="251659264" behindDoc="0" locked="0" layoutInCell="1" allowOverlap="1" wp14:anchorId="679D71A9" wp14:editId="3428C348">
                <wp:simplePos x="0" y="0"/>
                <wp:positionH relativeFrom="column">
                  <wp:posOffset>840105</wp:posOffset>
                </wp:positionH>
                <wp:positionV relativeFrom="paragraph">
                  <wp:posOffset>116840</wp:posOffset>
                </wp:positionV>
                <wp:extent cx="3700145" cy="626745"/>
                <wp:effectExtent l="0" t="0" r="0" b="1905"/>
                <wp:wrapSquare wrapText="bothSides"/>
                <wp:docPr id="2" name="Picture 2" descr="Banner for Cornell Cooperative Extension, Cornell Garden-Based Learning" title="Cornell Cooperative Extension, Cornell Garden-Based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cd9:Downloads:CCE LOGO GBL_Color Classic Print.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145" cy="6267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20" w:type="dxa"/>
        </w:tcPr>
        <w:p w14:paraId="179FE40F" w14:textId="7961043D" w:rsidR="00FD2E7B" w:rsidRPr="00F73898" w:rsidRDefault="00070F5A" w:rsidP="00F73898">
          <w:pPr>
            <w:pStyle w:val="Address"/>
            <w:spacing w:after="40"/>
            <w:rPr>
              <w:rFonts w:ascii="Palatino Linotype" w:hAnsi="Palatino Linotype"/>
              <w:b/>
              <w:bCs/>
              <w:kern w:val="20"/>
              <w:sz w:val="18"/>
            </w:rPr>
          </w:pPr>
          <w:r w:rsidRPr="00070F5A">
            <w:rPr>
              <w:rFonts w:asciiTheme="minorHAnsi" w:hAnsiTheme="minorHAnsi" w:cs="Arial"/>
              <w:noProof/>
              <w:kern w:val="20"/>
              <w:sz w:val="18"/>
              <w:szCs w:val="18"/>
            </w:rPr>
            <w:drawing>
              <wp:anchor distT="0" distB="0" distL="114300" distR="114300" simplePos="0" relativeHeight="251660288" behindDoc="0" locked="0" layoutInCell="1" allowOverlap="1" wp14:anchorId="1431A516" wp14:editId="227992B1">
                <wp:simplePos x="0" y="0"/>
                <wp:positionH relativeFrom="column">
                  <wp:posOffset>1259840</wp:posOffset>
                </wp:positionH>
                <wp:positionV relativeFrom="paragraph">
                  <wp:posOffset>2540</wp:posOffset>
                </wp:positionV>
                <wp:extent cx="795655" cy="795655"/>
                <wp:effectExtent l="0" t="0" r="4445" b="4445"/>
                <wp:wrapSquare wrapText="bothSides"/>
                <wp:docPr id="3" name="Picture 3" descr="Red logo of Cornell University." title="Cornel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cd9:Downloads:bold_cornell_seal_print:bold_cornell_seal_cmyk_red.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CC7E6" w14:textId="77777777" w:rsidR="004A4274" w:rsidRDefault="004A4274" w:rsidP="00FD2E7B">
          <w:pPr>
            <w:pStyle w:val="Address"/>
            <w:spacing w:line="200" w:lineRule="exact"/>
            <w:rPr>
              <w:rFonts w:asciiTheme="minorHAnsi" w:hAnsiTheme="minorHAnsi" w:cs="Arial"/>
              <w:kern w:val="20"/>
              <w:sz w:val="18"/>
              <w:szCs w:val="18"/>
            </w:rPr>
          </w:pPr>
        </w:p>
        <w:p w14:paraId="5B8DA216" w14:textId="0EF3CF90" w:rsidR="004A4274" w:rsidRDefault="004A4274" w:rsidP="00FD2E7B">
          <w:pPr>
            <w:pStyle w:val="Address"/>
            <w:spacing w:line="200" w:lineRule="exact"/>
            <w:rPr>
              <w:rFonts w:asciiTheme="minorHAnsi" w:hAnsiTheme="minorHAnsi" w:cs="Arial"/>
              <w:kern w:val="20"/>
              <w:sz w:val="18"/>
              <w:szCs w:val="18"/>
            </w:rPr>
          </w:pPr>
        </w:p>
        <w:p w14:paraId="6390169C" w14:textId="77777777" w:rsidR="004A4274" w:rsidRDefault="004A4274" w:rsidP="00FD2E7B">
          <w:pPr>
            <w:pStyle w:val="Address"/>
            <w:spacing w:line="200" w:lineRule="exact"/>
            <w:rPr>
              <w:rFonts w:asciiTheme="minorHAnsi" w:hAnsiTheme="minorHAnsi" w:cs="Arial"/>
              <w:kern w:val="20"/>
              <w:sz w:val="18"/>
              <w:szCs w:val="18"/>
            </w:rPr>
          </w:pPr>
        </w:p>
        <w:p w14:paraId="29C038BD" w14:textId="77777777" w:rsidR="004A4274" w:rsidRDefault="004A4274" w:rsidP="00FD2E7B">
          <w:pPr>
            <w:pStyle w:val="Address"/>
            <w:spacing w:line="200" w:lineRule="exact"/>
            <w:rPr>
              <w:rFonts w:asciiTheme="minorHAnsi" w:hAnsiTheme="minorHAnsi" w:cs="Arial"/>
              <w:kern w:val="20"/>
              <w:sz w:val="18"/>
              <w:szCs w:val="18"/>
            </w:rPr>
          </w:pPr>
        </w:p>
        <w:p w14:paraId="4E4D6AE0" w14:textId="7B07E820" w:rsidR="004A4274" w:rsidRDefault="004A4274" w:rsidP="00FD2E7B">
          <w:pPr>
            <w:pStyle w:val="Address"/>
            <w:spacing w:line="200" w:lineRule="exact"/>
            <w:rPr>
              <w:rFonts w:asciiTheme="minorHAnsi" w:hAnsiTheme="minorHAnsi" w:cs="Arial"/>
              <w:kern w:val="20"/>
              <w:sz w:val="18"/>
              <w:szCs w:val="18"/>
            </w:rPr>
          </w:pPr>
        </w:p>
        <w:p w14:paraId="330D4301" w14:textId="58139FFF" w:rsidR="00FD2E7B" w:rsidRPr="004A4274" w:rsidRDefault="00FD2E7B" w:rsidP="00FD2E7B">
          <w:pPr>
            <w:pStyle w:val="Address"/>
            <w:spacing w:line="200" w:lineRule="exact"/>
            <w:rPr>
              <w:rFonts w:asciiTheme="minorHAnsi" w:hAnsiTheme="minorHAnsi" w:cs="Arial"/>
              <w:kern w:val="16"/>
            </w:rPr>
          </w:pPr>
        </w:p>
      </w:tc>
    </w:tr>
  </w:tbl>
  <w:p w14:paraId="35D443EC" w14:textId="77777777" w:rsidR="0027140C" w:rsidRPr="00CF5210" w:rsidRDefault="0027140C">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3E8"/>
    <w:multiLevelType w:val="hybridMultilevel"/>
    <w:tmpl w:val="3E2A2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E21ED"/>
    <w:multiLevelType w:val="hybridMultilevel"/>
    <w:tmpl w:val="2E5E2BD8"/>
    <w:lvl w:ilvl="0" w:tplc="60C25A3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F53A4"/>
    <w:multiLevelType w:val="hybridMultilevel"/>
    <w:tmpl w:val="F3C0A454"/>
    <w:lvl w:ilvl="0" w:tplc="C3263DB8">
      <w:start w:val="1"/>
      <w:numFmt w:val="bullet"/>
      <w:lvlText w:val="•"/>
      <w:lvlJc w:val="left"/>
      <w:pPr>
        <w:tabs>
          <w:tab w:val="num" w:pos="720"/>
        </w:tabs>
        <w:ind w:left="720" w:hanging="360"/>
      </w:pPr>
      <w:rPr>
        <w:rFonts w:ascii="Times" w:hAnsi="Times" w:hint="default"/>
      </w:rPr>
    </w:lvl>
    <w:lvl w:ilvl="1" w:tplc="18DAE684" w:tentative="1">
      <w:start w:val="1"/>
      <w:numFmt w:val="bullet"/>
      <w:lvlText w:val="•"/>
      <w:lvlJc w:val="left"/>
      <w:pPr>
        <w:tabs>
          <w:tab w:val="num" w:pos="1440"/>
        </w:tabs>
        <w:ind w:left="1440" w:hanging="360"/>
      </w:pPr>
      <w:rPr>
        <w:rFonts w:ascii="Times" w:hAnsi="Times" w:hint="default"/>
      </w:rPr>
    </w:lvl>
    <w:lvl w:ilvl="2" w:tplc="E5BCF1F6" w:tentative="1">
      <w:start w:val="1"/>
      <w:numFmt w:val="bullet"/>
      <w:lvlText w:val="•"/>
      <w:lvlJc w:val="left"/>
      <w:pPr>
        <w:tabs>
          <w:tab w:val="num" w:pos="2160"/>
        </w:tabs>
        <w:ind w:left="2160" w:hanging="360"/>
      </w:pPr>
      <w:rPr>
        <w:rFonts w:ascii="Times" w:hAnsi="Times" w:hint="default"/>
      </w:rPr>
    </w:lvl>
    <w:lvl w:ilvl="3" w:tplc="03182E7C" w:tentative="1">
      <w:start w:val="1"/>
      <w:numFmt w:val="bullet"/>
      <w:lvlText w:val="•"/>
      <w:lvlJc w:val="left"/>
      <w:pPr>
        <w:tabs>
          <w:tab w:val="num" w:pos="2880"/>
        </w:tabs>
        <w:ind w:left="2880" w:hanging="360"/>
      </w:pPr>
      <w:rPr>
        <w:rFonts w:ascii="Times" w:hAnsi="Times" w:hint="default"/>
      </w:rPr>
    </w:lvl>
    <w:lvl w:ilvl="4" w:tplc="A88C9866" w:tentative="1">
      <w:start w:val="1"/>
      <w:numFmt w:val="bullet"/>
      <w:lvlText w:val="•"/>
      <w:lvlJc w:val="left"/>
      <w:pPr>
        <w:tabs>
          <w:tab w:val="num" w:pos="3600"/>
        </w:tabs>
        <w:ind w:left="3600" w:hanging="360"/>
      </w:pPr>
      <w:rPr>
        <w:rFonts w:ascii="Times" w:hAnsi="Times" w:hint="default"/>
      </w:rPr>
    </w:lvl>
    <w:lvl w:ilvl="5" w:tplc="FF609F18" w:tentative="1">
      <w:start w:val="1"/>
      <w:numFmt w:val="bullet"/>
      <w:lvlText w:val="•"/>
      <w:lvlJc w:val="left"/>
      <w:pPr>
        <w:tabs>
          <w:tab w:val="num" w:pos="4320"/>
        </w:tabs>
        <w:ind w:left="4320" w:hanging="360"/>
      </w:pPr>
      <w:rPr>
        <w:rFonts w:ascii="Times" w:hAnsi="Times" w:hint="default"/>
      </w:rPr>
    </w:lvl>
    <w:lvl w:ilvl="6" w:tplc="EA9ADED2" w:tentative="1">
      <w:start w:val="1"/>
      <w:numFmt w:val="bullet"/>
      <w:lvlText w:val="•"/>
      <w:lvlJc w:val="left"/>
      <w:pPr>
        <w:tabs>
          <w:tab w:val="num" w:pos="5040"/>
        </w:tabs>
        <w:ind w:left="5040" w:hanging="360"/>
      </w:pPr>
      <w:rPr>
        <w:rFonts w:ascii="Times" w:hAnsi="Times" w:hint="default"/>
      </w:rPr>
    </w:lvl>
    <w:lvl w:ilvl="7" w:tplc="CF269D8A" w:tentative="1">
      <w:start w:val="1"/>
      <w:numFmt w:val="bullet"/>
      <w:lvlText w:val="•"/>
      <w:lvlJc w:val="left"/>
      <w:pPr>
        <w:tabs>
          <w:tab w:val="num" w:pos="5760"/>
        </w:tabs>
        <w:ind w:left="5760" w:hanging="360"/>
      </w:pPr>
      <w:rPr>
        <w:rFonts w:ascii="Times" w:hAnsi="Times" w:hint="default"/>
      </w:rPr>
    </w:lvl>
    <w:lvl w:ilvl="8" w:tplc="42646C10"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0993021C"/>
    <w:multiLevelType w:val="hybridMultilevel"/>
    <w:tmpl w:val="1DC0D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82EFF"/>
    <w:multiLevelType w:val="hybridMultilevel"/>
    <w:tmpl w:val="FA1C9DF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F5FC8"/>
    <w:multiLevelType w:val="hybridMultilevel"/>
    <w:tmpl w:val="8212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717AD"/>
    <w:multiLevelType w:val="hybridMultilevel"/>
    <w:tmpl w:val="E904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24F5D"/>
    <w:multiLevelType w:val="hybridMultilevel"/>
    <w:tmpl w:val="F4AE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5209D"/>
    <w:multiLevelType w:val="hybridMultilevel"/>
    <w:tmpl w:val="B9DE3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76F4E"/>
    <w:multiLevelType w:val="hybridMultilevel"/>
    <w:tmpl w:val="85AC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10FFF"/>
    <w:multiLevelType w:val="hybridMultilevel"/>
    <w:tmpl w:val="B62EAF8C"/>
    <w:lvl w:ilvl="0" w:tplc="7CA2CE4C">
      <w:start w:val="1"/>
      <w:numFmt w:val="bullet"/>
      <w:lvlText w:val=""/>
      <w:lvlJc w:val="left"/>
      <w:pPr>
        <w:ind w:left="720" w:hanging="360"/>
      </w:pPr>
      <w:rPr>
        <w:rFonts w:ascii="Wingdings 2" w:hAnsi="Wingdings 2" w:hint="default"/>
        <w:b w:val="0"/>
        <w:bCs w:val="0"/>
        <w:i w:val="0"/>
        <w:iCs w:val="0"/>
        <w:color w:val="auto"/>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C4113"/>
    <w:multiLevelType w:val="hybridMultilevel"/>
    <w:tmpl w:val="57BA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9B4446"/>
    <w:multiLevelType w:val="hybridMultilevel"/>
    <w:tmpl w:val="BDC49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54713C"/>
    <w:multiLevelType w:val="hybridMultilevel"/>
    <w:tmpl w:val="B70E1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145D35"/>
    <w:multiLevelType w:val="hybridMultilevel"/>
    <w:tmpl w:val="8B5830E4"/>
    <w:lvl w:ilvl="0" w:tplc="35D0CA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E92694"/>
    <w:multiLevelType w:val="hybridMultilevel"/>
    <w:tmpl w:val="31424216"/>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084592"/>
    <w:multiLevelType w:val="hybridMultilevel"/>
    <w:tmpl w:val="6CEA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8E4F39"/>
    <w:multiLevelType w:val="hybridMultilevel"/>
    <w:tmpl w:val="1510877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18" w15:restartNumberingAfterBreak="0">
    <w:nsid w:val="7FA9532D"/>
    <w:multiLevelType w:val="hybridMultilevel"/>
    <w:tmpl w:val="EEEA3270"/>
    <w:lvl w:ilvl="0" w:tplc="B04499F8">
      <w:start w:val="1"/>
      <w:numFmt w:val="bullet"/>
      <w:lvlText w:val=""/>
      <w:lvlJc w:val="left"/>
      <w:pPr>
        <w:ind w:left="720" w:hanging="360"/>
      </w:pPr>
      <w:rPr>
        <w:rFonts w:ascii="Wingdings 2" w:hAnsi="Wingdings 2"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7"/>
  </w:num>
  <w:num w:numId="4">
    <w:abstractNumId w:val="0"/>
  </w:num>
  <w:num w:numId="5">
    <w:abstractNumId w:val="1"/>
  </w:num>
  <w:num w:numId="6">
    <w:abstractNumId w:val="14"/>
  </w:num>
  <w:num w:numId="7">
    <w:abstractNumId w:val="3"/>
  </w:num>
  <w:num w:numId="8">
    <w:abstractNumId w:val="10"/>
  </w:num>
  <w:num w:numId="9">
    <w:abstractNumId w:val="15"/>
  </w:num>
  <w:num w:numId="10">
    <w:abstractNumId w:val="4"/>
  </w:num>
  <w:num w:numId="11">
    <w:abstractNumId w:val="18"/>
  </w:num>
  <w:num w:numId="12">
    <w:abstractNumId w:val="16"/>
  </w:num>
  <w:num w:numId="13">
    <w:abstractNumId w:val="8"/>
  </w:num>
  <w:num w:numId="14">
    <w:abstractNumId w:val="13"/>
  </w:num>
  <w:num w:numId="15">
    <w:abstractNumId w:val="6"/>
  </w:num>
  <w:num w:numId="16">
    <w:abstractNumId w:val="17"/>
  </w:num>
  <w:num w:numId="17">
    <w:abstractNumId w:val="2"/>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5E6"/>
    <w:rsid w:val="00010964"/>
    <w:rsid w:val="00024FD2"/>
    <w:rsid w:val="0006425E"/>
    <w:rsid w:val="00070F5A"/>
    <w:rsid w:val="000A699A"/>
    <w:rsid w:val="000A7806"/>
    <w:rsid w:val="000B2A1E"/>
    <w:rsid w:val="000C098C"/>
    <w:rsid w:val="000F3A79"/>
    <w:rsid w:val="00123230"/>
    <w:rsid w:val="0013146A"/>
    <w:rsid w:val="00143E9E"/>
    <w:rsid w:val="001528BB"/>
    <w:rsid w:val="001A08F5"/>
    <w:rsid w:val="001A6F95"/>
    <w:rsid w:val="001D2FC8"/>
    <w:rsid w:val="0027140C"/>
    <w:rsid w:val="002B3120"/>
    <w:rsid w:val="002C2641"/>
    <w:rsid w:val="002F14A0"/>
    <w:rsid w:val="0032282F"/>
    <w:rsid w:val="0033602D"/>
    <w:rsid w:val="00366398"/>
    <w:rsid w:val="00366B7F"/>
    <w:rsid w:val="003A1E88"/>
    <w:rsid w:val="003B7A29"/>
    <w:rsid w:val="003C1900"/>
    <w:rsid w:val="003D02AB"/>
    <w:rsid w:val="003F4844"/>
    <w:rsid w:val="00406050"/>
    <w:rsid w:val="00406C55"/>
    <w:rsid w:val="00434556"/>
    <w:rsid w:val="00470651"/>
    <w:rsid w:val="0049253C"/>
    <w:rsid w:val="004A4274"/>
    <w:rsid w:val="004B663D"/>
    <w:rsid w:val="004E7286"/>
    <w:rsid w:val="00501EA6"/>
    <w:rsid w:val="00584315"/>
    <w:rsid w:val="005A0EE7"/>
    <w:rsid w:val="005E042F"/>
    <w:rsid w:val="005E5143"/>
    <w:rsid w:val="005E56B1"/>
    <w:rsid w:val="00601AF3"/>
    <w:rsid w:val="00627D25"/>
    <w:rsid w:val="00645724"/>
    <w:rsid w:val="00647AF4"/>
    <w:rsid w:val="0066378A"/>
    <w:rsid w:val="0066438A"/>
    <w:rsid w:val="00670F8C"/>
    <w:rsid w:val="0067557E"/>
    <w:rsid w:val="0069040E"/>
    <w:rsid w:val="006A7336"/>
    <w:rsid w:val="006C10D3"/>
    <w:rsid w:val="006C3017"/>
    <w:rsid w:val="006C3F43"/>
    <w:rsid w:val="006E5839"/>
    <w:rsid w:val="00701181"/>
    <w:rsid w:val="00704693"/>
    <w:rsid w:val="007119DD"/>
    <w:rsid w:val="007A0F2B"/>
    <w:rsid w:val="007A2941"/>
    <w:rsid w:val="007B587B"/>
    <w:rsid w:val="007F7FF0"/>
    <w:rsid w:val="00850113"/>
    <w:rsid w:val="00857EDE"/>
    <w:rsid w:val="00867984"/>
    <w:rsid w:val="008A2C97"/>
    <w:rsid w:val="008A48BE"/>
    <w:rsid w:val="008D52A7"/>
    <w:rsid w:val="00924B7F"/>
    <w:rsid w:val="009B0716"/>
    <w:rsid w:val="009B18A9"/>
    <w:rsid w:val="009F0C62"/>
    <w:rsid w:val="009F3F8D"/>
    <w:rsid w:val="009F533E"/>
    <w:rsid w:val="00A56B0E"/>
    <w:rsid w:val="00AA60A7"/>
    <w:rsid w:val="00AA651B"/>
    <w:rsid w:val="00AB04CA"/>
    <w:rsid w:val="00AB0CE5"/>
    <w:rsid w:val="00AB60A8"/>
    <w:rsid w:val="00AC3136"/>
    <w:rsid w:val="00AD2DB0"/>
    <w:rsid w:val="00B3764C"/>
    <w:rsid w:val="00B57100"/>
    <w:rsid w:val="00BB6A02"/>
    <w:rsid w:val="00BC0644"/>
    <w:rsid w:val="00BC2127"/>
    <w:rsid w:val="00BC5A26"/>
    <w:rsid w:val="00BC65E6"/>
    <w:rsid w:val="00BD5787"/>
    <w:rsid w:val="00C123D3"/>
    <w:rsid w:val="00C33517"/>
    <w:rsid w:val="00C33960"/>
    <w:rsid w:val="00C454D5"/>
    <w:rsid w:val="00C62873"/>
    <w:rsid w:val="00C83CDF"/>
    <w:rsid w:val="00C95F3E"/>
    <w:rsid w:val="00C97122"/>
    <w:rsid w:val="00CA2026"/>
    <w:rsid w:val="00CA7CE4"/>
    <w:rsid w:val="00CD0E62"/>
    <w:rsid w:val="00CE2C33"/>
    <w:rsid w:val="00CE755F"/>
    <w:rsid w:val="00CF5210"/>
    <w:rsid w:val="00D12C7D"/>
    <w:rsid w:val="00D30837"/>
    <w:rsid w:val="00D5114F"/>
    <w:rsid w:val="00D9080B"/>
    <w:rsid w:val="00DB54B8"/>
    <w:rsid w:val="00DC265E"/>
    <w:rsid w:val="00DC2DE5"/>
    <w:rsid w:val="00DC791E"/>
    <w:rsid w:val="00DD618A"/>
    <w:rsid w:val="00E149B8"/>
    <w:rsid w:val="00E710A9"/>
    <w:rsid w:val="00E75D49"/>
    <w:rsid w:val="00E81FB0"/>
    <w:rsid w:val="00EA24A2"/>
    <w:rsid w:val="00ED11DB"/>
    <w:rsid w:val="00EE21B6"/>
    <w:rsid w:val="00F71884"/>
    <w:rsid w:val="00F73898"/>
    <w:rsid w:val="00F74E56"/>
    <w:rsid w:val="00F82C7D"/>
    <w:rsid w:val="00FC3158"/>
    <w:rsid w:val="00FC4ED7"/>
    <w:rsid w:val="00FC64B1"/>
    <w:rsid w:val="00FC6E01"/>
    <w:rsid w:val="00FD2E7B"/>
    <w:rsid w:val="6F023B93"/>
    <w:rsid w:val="714AE75A"/>
    <w:rsid w:val="78DF46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35B8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u w:val="single"/>
    </w:rPr>
  </w:style>
  <w:style w:type="paragraph" w:customStyle="1" w:styleId="PrimaryUnit">
    <w:name w:val="Primary Unit"/>
    <w:basedOn w:val="Header"/>
    <w:pPr>
      <w:spacing w:before="1060"/>
    </w:pPr>
  </w:style>
  <w:style w:type="paragraph" w:customStyle="1" w:styleId="SecondUnit">
    <w:name w:val="Second Unit"/>
    <w:basedOn w:val="County"/>
  </w:style>
  <w:style w:type="paragraph" w:customStyle="1" w:styleId="Name">
    <w:name w:val="Name"/>
    <w:basedOn w:val="Header"/>
    <w:rPr>
      <w:b/>
      <w:sz w:val="16"/>
    </w:rPr>
  </w:style>
  <w:style w:type="paragraph" w:customStyle="1" w:styleId="Position">
    <w:name w:val="Position"/>
    <w:basedOn w:val="Header"/>
    <w:rPr>
      <w:i/>
      <w:kern w:val="14"/>
      <w:sz w:val="16"/>
    </w:rPr>
  </w:style>
  <w:style w:type="paragraph" w:customStyle="1" w:styleId="County">
    <w:name w:val="County"/>
    <w:basedOn w:val="Header"/>
    <w:next w:val="Normal"/>
    <w:rPr>
      <w:b/>
      <w:kern w:val="16"/>
      <w:sz w:val="18"/>
    </w:rPr>
  </w:style>
  <w:style w:type="paragraph" w:customStyle="1" w:styleId="Address">
    <w:name w:val="Address"/>
    <w:basedOn w:val="Normal"/>
    <w:rPr>
      <w:kern w:val="14"/>
      <w:sz w:val="16"/>
    </w:rPr>
  </w:style>
  <w:style w:type="paragraph" w:customStyle="1" w:styleId="Phone">
    <w:name w:val="Phone"/>
    <w:basedOn w:val="Address"/>
  </w:style>
  <w:style w:type="character" w:styleId="FollowedHyperlink">
    <w:name w:val="FollowedHyperlink"/>
    <w:rPr>
      <w:color w:val="800080"/>
      <w:u w:val="single"/>
    </w:rPr>
  </w:style>
  <w:style w:type="paragraph" w:styleId="NoSpacing">
    <w:name w:val="No Spacing"/>
    <w:uiPriority w:val="1"/>
    <w:qFormat/>
    <w:rsid w:val="00AD2DB0"/>
    <w:rPr>
      <w:rFonts w:ascii="Calibri" w:eastAsia="Calibri" w:hAnsi="Calibri"/>
      <w:sz w:val="22"/>
      <w:szCs w:val="22"/>
    </w:rPr>
  </w:style>
  <w:style w:type="table" w:styleId="TableGrid">
    <w:name w:val="Table Grid"/>
    <w:basedOn w:val="TableNormal"/>
    <w:rsid w:val="00FD2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3898"/>
    <w:rPr>
      <w:rFonts w:ascii="Lucida Grande" w:hAnsi="Lucida Grande" w:cs="Lucida Grande"/>
      <w:sz w:val="18"/>
      <w:szCs w:val="18"/>
    </w:rPr>
  </w:style>
  <w:style w:type="character" w:customStyle="1" w:styleId="BalloonTextChar">
    <w:name w:val="Balloon Text Char"/>
    <w:basedOn w:val="DefaultParagraphFont"/>
    <w:link w:val="BalloonText"/>
    <w:rsid w:val="00F73898"/>
    <w:rPr>
      <w:rFonts w:ascii="Lucida Grande" w:hAnsi="Lucida Grande" w:cs="Lucida Grande"/>
      <w:sz w:val="18"/>
      <w:szCs w:val="18"/>
    </w:rPr>
  </w:style>
  <w:style w:type="character" w:styleId="CommentReference">
    <w:name w:val="annotation reference"/>
    <w:basedOn w:val="DefaultParagraphFont"/>
    <w:semiHidden/>
    <w:unhideWhenUsed/>
    <w:rsid w:val="003F4844"/>
    <w:rPr>
      <w:sz w:val="16"/>
      <w:szCs w:val="16"/>
    </w:rPr>
  </w:style>
  <w:style w:type="paragraph" w:styleId="CommentText">
    <w:name w:val="annotation text"/>
    <w:basedOn w:val="Normal"/>
    <w:link w:val="CommentTextChar"/>
    <w:semiHidden/>
    <w:unhideWhenUsed/>
    <w:rsid w:val="003F4844"/>
    <w:rPr>
      <w:sz w:val="20"/>
    </w:rPr>
  </w:style>
  <w:style w:type="character" w:customStyle="1" w:styleId="CommentTextChar">
    <w:name w:val="Comment Text Char"/>
    <w:basedOn w:val="DefaultParagraphFont"/>
    <w:link w:val="CommentText"/>
    <w:semiHidden/>
    <w:rsid w:val="003F4844"/>
    <w:rPr>
      <w:rFonts w:ascii="Palatino" w:hAnsi="Palatino"/>
    </w:rPr>
  </w:style>
  <w:style w:type="paragraph" w:styleId="CommentSubject">
    <w:name w:val="annotation subject"/>
    <w:basedOn w:val="CommentText"/>
    <w:next w:val="CommentText"/>
    <w:link w:val="CommentSubjectChar"/>
    <w:semiHidden/>
    <w:unhideWhenUsed/>
    <w:rsid w:val="003F4844"/>
    <w:rPr>
      <w:b/>
      <w:bCs/>
    </w:rPr>
  </w:style>
  <w:style w:type="character" w:customStyle="1" w:styleId="CommentSubjectChar">
    <w:name w:val="Comment Subject Char"/>
    <w:basedOn w:val="CommentTextChar"/>
    <w:link w:val="CommentSubject"/>
    <w:semiHidden/>
    <w:rsid w:val="003F4844"/>
    <w:rPr>
      <w:rFonts w:ascii="Palatino" w:hAnsi="Palatino"/>
      <w:b/>
      <w:bCs/>
    </w:rPr>
  </w:style>
  <w:style w:type="paragraph" w:styleId="ListParagraph">
    <w:name w:val="List Paragraph"/>
    <w:basedOn w:val="Normal"/>
    <w:uiPriority w:val="1"/>
    <w:qFormat/>
    <w:rsid w:val="00857E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314874">
      <w:bodyDiv w:val="1"/>
      <w:marLeft w:val="0"/>
      <w:marRight w:val="0"/>
      <w:marTop w:val="0"/>
      <w:marBottom w:val="0"/>
      <w:divBdr>
        <w:top w:val="none" w:sz="0" w:space="0" w:color="auto"/>
        <w:left w:val="none" w:sz="0" w:space="0" w:color="auto"/>
        <w:bottom w:val="none" w:sz="0" w:space="0" w:color="auto"/>
        <w:right w:val="none" w:sz="0" w:space="0" w:color="auto"/>
      </w:divBdr>
    </w:div>
    <w:div w:id="699018293">
      <w:bodyDiv w:val="1"/>
      <w:marLeft w:val="0"/>
      <w:marRight w:val="0"/>
      <w:marTop w:val="0"/>
      <w:marBottom w:val="0"/>
      <w:divBdr>
        <w:top w:val="none" w:sz="0" w:space="0" w:color="auto"/>
        <w:left w:val="none" w:sz="0" w:space="0" w:color="auto"/>
        <w:bottom w:val="none" w:sz="0" w:space="0" w:color="auto"/>
        <w:right w:val="none" w:sz="0" w:space="0" w:color="auto"/>
      </w:divBdr>
      <w:divsChild>
        <w:div w:id="1362516612">
          <w:marLeft w:val="0"/>
          <w:marRight w:val="0"/>
          <w:marTop w:val="0"/>
          <w:marBottom w:val="0"/>
          <w:divBdr>
            <w:top w:val="none" w:sz="0" w:space="0" w:color="auto"/>
            <w:left w:val="none" w:sz="0" w:space="0" w:color="auto"/>
            <w:bottom w:val="none" w:sz="0" w:space="0" w:color="auto"/>
            <w:right w:val="none" w:sz="0" w:space="0" w:color="auto"/>
          </w:divBdr>
          <w:divsChild>
            <w:div w:id="1041250797">
              <w:marLeft w:val="0"/>
              <w:marRight w:val="0"/>
              <w:marTop w:val="0"/>
              <w:marBottom w:val="0"/>
              <w:divBdr>
                <w:top w:val="none" w:sz="0" w:space="0" w:color="auto"/>
                <w:left w:val="none" w:sz="0" w:space="0" w:color="auto"/>
                <w:bottom w:val="none" w:sz="0" w:space="0" w:color="auto"/>
                <w:right w:val="none" w:sz="0" w:space="0" w:color="auto"/>
              </w:divBdr>
              <w:divsChild>
                <w:div w:id="1607226229">
                  <w:marLeft w:val="0"/>
                  <w:marRight w:val="0"/>
                  <w:marTop w:val="0"/>
                  <w:marBottom w:val="0"/>
                  <w:divBdr>
                    <w:top w:val="none" w:sz="0" w:space="0" w:color="auto"/>
                    <w:left w:val="none" w:sz="0" w:space="0" w:color="auto"/>
                    <w:bottom w:val="none" w:sz="0" w:space="0" w:color="auto"/>
                    <w:right w:val="none" w:sz="0" w:space="0" w:color="auto"/>
                  </w:divBdr>
                  <w:divsChild>
                    <w:div w:id="380128721">
                      <w:marLeft w:val="0"/>
                      <w:marRight w:val="0"/>
                      <w:marTop w:val="0"/>
                      <w:marBottom w:val="0"/>
                      <w:divBdr>
                        <w:top w:val="none" w:sz="0" w:space="0" w:color="auto"/>
                        <w:left w:val="none" w:sz="0" w:space="0" w:color="auto"/>
                        <w:bottom w:val="none" w:sz="0" w:space="0" w:color="auto"/>
                        <w:right w:val="none" w:sz="0" w:space="0" w:color="auto"/>
                      </w:divBdr>
                      <w:divsChild>
                        <w:div w:id="663627956">
                          <w:marLeft w:val="0"/>
                          <w:marRight w:val="0"/>
                          <w:marTop w:val="0"/>
                          <w:marBottom w:val="0"/>
                          <w:divBdr>
                            <w:top w:val="none" w:sz="0" w:space="0" w:color="auto"/>
                            <w:left w:val="none" w:sz="0" w:space="0" w:color="auto"/>
                            <w:bottom w:val="none" w:sz="0" w:space="0" w:color="auto"/>
                            <w:right w:val="none" w:sz="0" w:space="0" w:color="auto"/>
                          </w:divBdr>
                          <w:divsChild>
                            <w:div w:id="376009513">
                              <w:marLeft w:val="0"/>
                              <w:marRight w:val="0"/>
                              <w:marTop w:val="0"/>
                              <w:marBottom w:val="0"/>
                              <w:divBdr>
                                <w:top w:val="none" w:sz="0" w:space="0" w:color="auto"/>
                                <w:left w:val="none" w:sz="0" w:space="0" w:color="auto"/>
                                <w:bottom w:val="none" w:sz="0" w:space="0" w:color="auto"/>
                                <w:right w:val="none" w:sz="0" w:space="0" w:color="auto"/>
                              </w:divBdr>
                              <w:divsChild>
                                <w:div w:id="1569194145">
                                  <w:marLeft w:val="0"/>
                                  <w:marRight w:val="0"/>
                                  <w:marTop w:val="0"/>
                                  <w:marBottom w:val="0"/>
                                  <w:divBdr>
                                    <w:top w:val="none" w:sz="0" w:space="0" w:color="auto"/>
                                    <w:left w:val="none" w:sz="0" w:space="0" w:color="auto"/>
                                    <w:bottom w:val="none" w:sz="0" w:space="0" w:color="auto"/>
                                    <w:right w:val="none" w:sz="0" w:space="0" w:color="auto"/>
                                  </w:divBdr>
                                  <w:divsChild>
                                    <w:div w:id="72432506">
                                      <w:marLeft w:val="0"/>
                                      <w:marRight w:val="0"/>
                                      <w:marTop w:val="0"/>
                                      <w:marBottom w:val="0"/>
                                      <w:divBdr>
                                        <w:top w:val="none" w:sz="0" w:space="0" w:color="auto"/>
                                        <w:left w:val="none" w:sz="0" w:space="0" w:color="auto"/>
                                        <w:bottom w:val="none" w:sz="0" w:space="0" w:color="auto"/>
                                        <w:right w:val="none" w:sz="0" w:space="0" w:color="auto"/>
                                      </w:divBdr>
                                      <w:divsChild>
                                        <w:div w:id="936988070">
                                          <w:marLeft w:val="0"/>
                                          <w:marRight w:val="0"/>
                                          <w:marTop w:val="0"/>
                                          <w:marBottom w:val="0"/>
                                          <w:divBdr>
                                            <w:top w:val="none" w:sz="0" w:space="0" w:color="auto"/>
                                            <w:left w:val="none" w:sz="0" w:space="0" w:color="auto"/>
                                            <w:bottom w:val="none" w:sz="0" w:space="0" w:color="auto"/>
                                            <w:right w:val="none" w:sz="0" w:space="0" w:color="auto"/>
                                          </w:divBdr>
                                          <w:divsChild>
                                            <w:div w:id="1369455475">
                                              <w:marLeft w:val="0"/>
                                              <w:marRight w:val="0"/>
                                              <w:marTop w:val="0"/>
                                              <w:marBottom w:val="0"/>
                                              <w:divBdr>
                                                <w:top w:val="none" w:sz="0" w:space="0" w:color="auto"/>
                                                <w:left w:val="none" w:sz="0" w:space="0" w:color="auto"/>
                                                <w:bottom w:val="none" w:sz="0" w:space="0" w:color="auto"/>
                                                <w:right w:val="none" w:sz="0" w:space="0" w:color="auto"/>
                                              </w:divBdr>
                                              <w:divsChild>
                                                <w:div w:id="1060833146">
                                                  <w:marLeft w:val="0"/>
                                                  <w:marRight w:val="0"/>
                                                  <w:marTop w:val="0"/>
                                                  <w:marBottom w:val="0"/>
                                                  <w:divBdr>
                                                    <w:top w:val="none" w:sz="0" w:space="0" w:color="auto"/>
                                                    <w:left w:val="none" w:sz="0" w:space="0" w:color="auto"/>
                                                    <w:bottom w:val="none" w:sz="0" w:space="0" w:color="auto"/>
                                                    <w:right w:val="none" w:sz="0" w:space="0" w:color="auto"/>
                                                  </w:divBdr>
                                                  <w:divsChild>
                                                    <w:div w:id="2033921893">
                                                      <w:marLeft w:val="0"/>
                                                      <w:marRight w:val="0"/>
                                                      <w:marTop w:val="0"/>
                                                      <w:marBottom w:val="0"/>
                                                      <w:divBdr>
                                                        <w:top w:val="none" w:sz="0" w:space="0" w:color="auto"/>
                                                        <w:left w:val="none" w:sz="0" w:space="0" w:color="auto"/>
                                                        <w:bottom w:val="none" w:sz="0" w:space="0" w:color="auto"/>
                                                        <w:right w:val="none" w:sz="0" w:space="0" w:color="auto"/>
                                                      </w:divBdr>
                                                      <w:divsChild>
                                                        <w:div w:id="1483306332">
                                                          <w:marLeft w:val="0"/>
                                                          <w:marRight w:val="0"/>
                                                          <w:marTop w:val="0"/>
                                                          <w:marBottom w:val="0"/>
                                                          <w:divBdr>
                                                            <w:top w:val="none" w:sz="0" w:space="0" w:color="auto"/>
                                                            <w:left w:val="none" w:sz="0" w:space="0" w:color="auto"/>
                                                            <w:bottom w:val="none" w:sz="0" w:space="0" w:color="auto"/>
                                                            <w:right w:val="none" w:sz="0" w:space="0" w:color="auto"/>
                                                          </w:divBdr>
                                                          <w:divsChild>
                                                            <w:div w:id="1045981067">
                                                              <w:marLeft w:val="0"/>
                                                              <w:marRight w:val="0"/>
                                                              <w:marTop w:val="0"/>
                                                              <w:marBottom w:val="0"/>
                                                              <w:divBdr>
                                                                <w:top w:val="none" w:sz="0" w:space="0" w:color="auto"/>
                                                                <w:left w:val="none" w:sz="0" w:space="0" w:color="auto"/>
                                                                <w:bottom w:val="none" w:sz="0" w:space="0" w:color="auto"/>
                                                                <w:right w:val="none" w:sz="0" w:space="0" w:color="auto"/>
                                                              </w:divBdr>
                                                              <w:divsChild>
                                                                <w:div w:id="1581599140">
                                                                  <w:marLeft w:val="0"/>
                                                                  <w:marRight w:val="0"/>
                                                                  <w:marTop w:val="15"/>
                                                                  <w:marBottom w:val="0"/>
                                                                  <w:divBdr>
                                                                    <w:top w:val="none" w:sz="0" w:space="0" w:color="auto"/>
                                                                    <w:left w:val="none" w:sz="0" w:space="0" w:color="auto"/>
                                                                    <w:bottom w:val="none" w:sz="0" w:space="0" w:color="auto"/>
                                                                    <w:right w:val="none" w:sz="0" w:space="0" w:color="auto"/>
                                                                  </w:divBdr>
                                                                  <w:divsChild>
                                                                    <w:div w:id="974141853">
                                                                      <w:marLeft w:val="0"/>
                                                                      <w:marRight w:val="0"/>
                                                                      <w:marTop w:val="0"/>
                                                                      <w:marBottom w:val="0"/>
                                                                      <w:divBdr>
                                                                        <w:top w:val="none" w:sz="0" w:space="0" w:color="auto"/>
                                                                        <w:left w:val="none" w:sz="0" w:space="0" w:color="auto"/>
                                                                        <w:bottom w:val="none" w:sz="0" w:space="0" w:color="auto"/>
                                                                        <w:right w:val="none" w:sz="0" w:space="0" w:color="auto"/>
                                                                      </w:divBdr>
                                                                      <w:divsChild>
                                                                        <w:div w:id="1458721091">
                                                                          <w:marLeft w:val="0"/>
                                                                          <w:marRight w:val="0"/>
                                                                          <w:marTop w:val="0"/>
                                                                          <w:marBottom w:val="0"/>
                                                                          <w:divBdr>
                                                                            <w:top w:val="none" w:sz="0" w:space="0" w:color="auto"/>
                                                                            <w:left w:val="none" w:sz="0" w:space="0" w:color="auto"/>
                                                                            <w:bottom w:val="none" w:sz="0" w:space="0" w:color="auto"/>
                                                                            <w:right w:val="none" w:sz="0" w:space="0" w:color="auto"/>
                                                                          </w:divBdr>
                                                                        </w:div>
                                                                        <w:div w:id="37677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4526054">
      <w:bodyDiv w:val="1"/>
      <w:marLeft w:val="0"/>
      <w:marRight w:val="0"/>
      <w:marTop w:val="0"/>
      <w:marBottom w:val="0"/>
      <w:divBdr>
        <w:top w:val="none" w:sz="0" w:space="0" w:color="auto"/>
        <w:left w:val="none" w:sz="0" w:space="0" w:color="auto"/>
        <w:bottom w:val="none" w:sz="0" w:space="0" w:color="auto"/>
        <w:right w:val="none" w:sz="0" w:space="0" w:color="auto"/>
      </w:divBdr>
    </w:div>
    <w:div w:id="104440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nal.cals.cornell.edu/ph-ki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Franklin\color_postage_frankli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2EF92-FE1B-4442-A019-EBE8C5FB8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color_postage_franklin.dot</Template>
  <TotalTime>1</TotalTime>
  <Pages>4</Pages>
  <Words>806</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Right Plant, Right Place</vt:lpstr>
    </vt:vector>
  </TitlesOfParts>
  <Company/>
  <LinksUpToDate>false</LinksUpToDate>
  <CharactersWithSpaces>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Plant, Right Place</dc:title>
  <dc:subject/>
  <dc:creator>Michelle Podolec</dc:creator>
  <cp:keywords>Cornell Garden-Based Learning</cp:keywords>
  <cp:lastModifiedBy>Michelle Podolec</cp:lastModifiedBy>
  <cp:revision>3</cp:revision>
  <cp:lastPrinted>2009-07-08T14:45:00Z</cp:lastPrinted>
  <dcterms:created xsi:type="dcterms:W3CDTF">2019-04-01T14:33:00Z</dcterms:created>
  <dcterms:modified xsi:type="dcterms:W3CDTF">2019-04-01T14:33:00Z</dcterms:modified>
</cp:coreProperties>
</file>