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4725A" w14:textId="20979ADF" w:rsidR="00F8617F" w:rsidRPr="00D66DA4" w:rsidRDefault="00BB0CCD" w:rsidP="00F8617F">
      <w:pPr>
        <w:pStyle w:val="Header"/>
        <w:jc w:val="center"/>
        <w:rPr>
          <w:color w:val="000000" w:themeColor="text1"/>
          <w:sz w:val="40"/>
          <w:szCs w:val="40"/>
        </w:rPr>
      </w:pPr>
      <w:r>
        <w:rPr>
          <w:color w:val="000000" w:themeColor="text1"/>
          <w:sz w:val="40"/>
          <w:szCs w:val="40"/>
        </w:rPr>
        <w:t>Group Gardens and New York State Seed to Supper</w:t>
      </w:r>
    </w:p>
    <w:p w14:paraId="5D33D19E" w14:textId="48FF7A14" w:rsidR="00F8617F" w:rsidRPr="00D66DA4" w:rsidRDefault="00F8617F" w:rsidP="00F8617F">
      <w:pPr>
        <w:pStyle w:val="Header"/>
        <w:jc w:val="center"/>
        <w:rPr>
          <w:color w:val="000000" w:themeColor="text1"/>
          <w:sz w:val="32"/>
          <w:szCs w:val="32"/>
        </w:rPr>
      </w:pPr>
      <w:r>
        <w:rPr>
          <w:color w:val="000000" w:themeColor="text1"/>
          <w:sz w:val="32"/>
          <w:szCs w:val="32"/>
        </w:rPr>
        <w:t>Knowledge Check</w:t>
      </w:r>
      <w:r w:rsidR="00EC2814" w:rsidRPr="00EC2814">
        <w:rPr>
          <w:b/>
          <w:color w:val="000000" w:themeColor="text1"/>
          <w:sz w:val="32"/>
          <w:szCs w:val="32"/>
        </w:rPr>
        <w:t xml:space="preserve"> </w:t>
      </w:r>
      <w:r w:rsidR="00EC2814" w:rsidRPr="007326D2">
        <w:rPr>
          <w:b/>
          <w:color w:val="FF0000"/>
          <w:sz w:val="32"/>
          <w:szCs w:val="32"/>
        </w:rPr>
        <w:t>KEY</w:t>
      </w:r>
    </w:p>
    <w:p w14:paraId="0F10E6B3" w14:textId="0DDB1FAA" w:rsidR="00FB4382" w:rsidRPr="00FB4382" w:rsidRDefault="000A19FA" w:rsidP="00FB4382">
      <w:pPr>
        <w:rPr>
          <w:szCs w:val="24"/>
        </w:rPr>
      </w:pPr>
      <w:r>
        <w:rPr>
          <w:i/>
          <w:color w:val="FF0000"/>
          <w:szCs w:val="24"/>
        </w:rPr>
        <w:br/>
      </w:r>
    </w:p>
    <w:p w14:paraId="2A5A7927" w14:textId="77777777" w:rsidR="00942391" w:rsidRPr="00F8617F" w:rsidRDefault="00942391" w:rsidP="00942391">
      <w:pPr>
        <w:pStyle w:val="ListParagraph"/>
        <w:numPr>
          <w:ilvl w:val="0"/>
          <w:numId w:val="1"/>
        </w:numPr>
        <w:rPr>
          <w:rFonts w:ascii="Palatino Linotype" w:hAnsi="Palatino Linotype"/>
          <w:szCs w:val="24"/>
        </w:rPr>
      </w:pPr>
      <w:r w:rsidRPr="00F8617F">
        <w:rPr>
          <w:rFonts w:ascii="Palatino Linotype" w:hAnsi="Palatino Linotype"/>
          <w:szCs w:val="24"/>
        </w:rPr>
        <w:t xml:space="preserve">What are some best </w:t>
      </w:r>
      <w:r>
        <w:rPr>
          <w:rFonts w:ascii="Palatino Linotype" w:hAnsi="Palatino Linotype"/>
          <w:szCs w:val="24"/>
        </w:rPr>
        <w:t>practices for responding to insensitive statements in the Seed to Supper context?</w:t>
      </w:r>
      <w:r w:rsidRPr="00F8617F">
        <w:rPr>
          <w:rFonts w:ascii="Palatino Linotype" w:hAnsi="Palatino Linotype"/>
          <w:szCs w:val="24"/>
        </w:rPr>
        <w:t xml:space="preserve"> </w:t>
      </w:r>
    </w:p>
    <w:p w14:paraId="43AEABF8" w14:textId="77777777" w:rsidR="00942391" w:rsidRDefault="00942391" w:rsidP="00942391">
      <w:pPr>
        <w:pStyle w:val="ListParagraph"/>
        <w:numPr>
          <w:ilvl w:val="0"/>
          <w:numId w:val="8"/>
        </w:numPr>
        <w:rPr>
          <w:rFonts w:ascii="Palatino Linotype" w:hAnsi="Palatino Linotype"/>
          <w:color w:val="FF0000"/>
          <w:szCs w:val="24"/>
        </w:rPr>
      </w:pPr>
      <w:r w:rsidRPr="00942391">
        <w:rPr>
          <w:rFonts w:ascii="Palatino Linotype" w:hAnsi="Palatino Linotype"/>
          <w:b/>
          <w:bCs/>
          <w:color w:val="FF0000"/>
          <w:szCs w:val="24"/>
        </w:rPr>
        <w:t xml:space="preserve">Pause. </w:t>
      </w:r>
      <w:r w:rsidRPr="00942391">
        <w:rPr>
          <w:rFonts w:ascii="Palatino Linotype" w:hAnsi="Palatino Linotype"/>
          <w:color w:val="FF0000"/>
          <w:szCs w:val="24"/>
        </w:rPr>
        <w:t>Reflect on your own internal response. Do you have any assumptions? What comes to mind for you...?</w:t>
      </w:r>
    </w:p>
    <w:p w14:paraId="75814B04" w14:textId="77777777" w:rsidR="00942391" w:rsidRDefault="00942391" w:rsidP="00942391">
      <w:pPr>
        <w:pStyle w:val="ListParagraph"/>
        <w:numPr>
          <w:ilvl w:val="0"/>
          <w:numId w:val="8"/>
        </w:numPr>
        <w:rPr>
          <w:rFonts w:ascii="Palatino Linotype" w:hAnsi="Palatino Linotype"/>
          <w:color w:val="FF0000"/>
          <w:szCs w:val="24"/>
        </w:rPr>
      </w:pPr>
      <w:r w:rsidRPr="00942391">
        <w:rPr>
          <w:rFonts w:ascii="Palatino Linotype" w:hAnsi="Palatino Linotype"/>
          <w:b/>
          <w:bCs/>
          <w:color w:val="FF0000"/>
          <w:szCs w:val="24"/>
        </w:rPr>
        <w:t xml:space="preserve">Draw them in. </w:t>
      </w:r>
      <w:r w:rsidRPr="00942391">
        <w:rPr>
          <w:rFonts w:ascii="Palatino Linotype" w:hAnsi="Palatino Linotype"/>
          <w:color w:val="FF0000"/>
          <w:szCs w:val="24"/>
        </w:rPr>
        <w:t>Invite people into a dialogue, asking them more about what they may have meant. “Please tell me more about...help me understand...”</w:t>
      </w:r>
    </w:p>
    <w:p w14:paraId="71BB476A" w14:textId="77777777" w:rsidR="00942391" w:rsidRDefault="00942391" w:rsidP="00942391">
      <w:pPr>
        <w:pStyle w:val="ListParagraph"/>
        <w:numPr>
          <w:ilvl w:val="0"/>
          <w:numId w:val="8"/>
        </w:numPr>
        <w:rPr>
          <w:rFonts w:ascii="Palatino Linotype" w:hAnsi="Palatino Linotype"/>
          <w:color w:val="FF0000"/>
          <w:szCs w:val="24"/>
        </w:rPr>
      </w:pPr>
      <w:r w:rsidRPr="00942391">
        <w:rPr>
          <w:rFonts w:ascii="Palatino Linotype" w:hAnsi="Palatino Linotype"/>
          <w:b/>
          <w:bCs/>
          <w:color w:val="FF0000"/>
          <w:szCs w:val="24"/>
        </w:rPr>
        <w:t xml:space="preserve">Bring it out. </w:t>
      </w:r>
      <w:r w:rsidRPr="00942391">
        <w:rPr>
          <w:rFonts w:ascii="Palatino Linotype" w:hAnsi="Palatino Linotype"/>
          <w:color w:val="FF0000"/>
          <w:szCs w:val="24"/>
        </w:rPr>
        <w:t xml:space="preserve">This is where we name what we observed, how we feel and the actual/potential impact on ourselves and others. How can they use their intent in a constructive way? </w:t>
      </w:r>
    </w:p>
    <w:p w14:paraId="4D20E7C4" w14:textId="0A4E1D00" w:rsidR="00942391" w:rsidRPr="00942391" w:rsidRDefault="00942391" w:rsidP="00942391">
      <w:pPr>
        <w:pStyle w:val="ListParagraph"/>
        <w:numPr>
          <w:ilvl w:val="0"/>
          <w:numId w:val="8"/>
        </w:numPr>
        <w:rPr>
          <w:rFonts w:ascii="Palatino Linotype" w:hAnsi="Palatino Linotype"/>
          <w:color w:val="FF0000"/>
          <w:szCs w:val="24"/>
        </w:rPr>
      </w:pPr>
      <w:r w:rsidRPr="00942391">
        <w:rPr>
          <w:rFonts w:ascii="Palatino Linotype" w:hAnsi="Palatino Linotype"/>
          <w:b/>
          <w:bCs/>
          <w:color w:val="FF0000"/>
          <w:szCs w:val="24"/>
        </w:rPr>
        <w:t xml:space="preserve">Invite them forth.  </w:t>
      </w:r>
      <w:r w:rsidRPr="00942391">
        <w:rPr>
          <w:rFonts w:ascii="Palatino Linotype" w:hAnsi="Palatino Linotype"/>
          <w:color w:val="FF0000"/>
          <w:szCs w:val="24"/>
        </w:rPr>
        <w:t xml:space="preserve">Ask how they will </w:t>
      </w:r>
      <w:proofErr w:type="gramStart"/>
      <w:r w:rsidRPr="00942391">
        <w:rPr>
          <w:rFonts w:ascii="Palatino Linotype" w:hAnsi="Palatino Linotype"/>
          <w:color w:val="FF0000"/>
          <w:szCs w:val="24"/>
        </w:rPr>
        <w:t>take action</w:t>
      </w:r>
      <w:proofErr w:type="gramEnd"/>
      <w:r w:rsidRPr="00942391">
        <w:rPr>
          <w:rFonts w:ascii="Palatino Linotype" w:hAnsi="Palatino Linotype"/>
          <w:color w:val="FF0000"/>
          <w:szCs w:val="24"/>
        </w:rPr>
        <w:t xml:space="preserve"> with their new awareness that comes from our dialogue.</w:t>
      </w:r>
    </w:p>
    <w:p w14:paraId="3A0685EF" w14:textId="71963097" w:rsidR="00D11F02" w:rsidRDefault="00D11F02" w:rsidP="003478C1">
      <w:pPr>
        <w:pStyle w:val="ListParagraph"/>
        <w:ind w:left="360"/>
        <w:rPr>
          <w:rFonts w:ascii="Palatino Linotype" w:hAnsi="Palatino Linotype"/>
          <w:color w:val="FF0000"/>
          <w:szCs w:val="24"/>
        </w:rPr>
      </w:pPr>
      <w:r>
        <w:rPr>
          <w:rFonts w:ascii="Palatino Linotype" w:hAnsi="Palatino Linotype"/>
          <w:color w:val="FF0000"/>
          <w:szCs w:val="24"/>
        </w:rPr>
        <w:br/>
      </w:r>
    </w:p>
    <w:p w14:paraId="15A0EE29" w14:textId="77777777" w:rsidR="00942391" w:rsidRPr="00942391" w:rsidRDefault="00942391" w:rsidP="00942391">
      <w:pPr>
        <w:pStyle w:val="ListParagraph"/>
        <w:numPr>
          <w:ilvl w:val="0"/>
          <w:numId w:val="1"/>
        </w:numPr>
        <w:rPr>
          <w:rFonts w:ascii="Palatino Linotype" w:hAnsi="Palatino Linotype"/>
          <w:color w:val="FF0000"/>
          <w:szCs w:val="24"/>
        </w:rPr>
      </w:pPr>
      <w:r>
        <w:rPr>
          <w:rFonts w:ascii="Palatino Linotype" w:hAnsi="Palatino Linotype"/>
          <w:szCs w:val="24"/>
        </w:rPr>
        <w:t xml:space="preserve"> </w:t>
      </w:r>
      <w:r w:rsidRPr="00942391">
        <w:rPr>
          <w:rFonts w:ascii="Palatino Linotype" w:hAnsi="Palatino Linotype"/>
          <w:szCs w:val="24"/>
        </w:rPr>
        <w:t>List a few of the potential group garden partnerships that you could make in your community.</w:t>
      </w:r>
    </w:p>
    <w:p w14:paraId="3B278968" w14:textId="77777777" w:rsidR="00942391" w:rsidRPr="00942391" w:rsidRDefault="00942391" w:rsidP="00942391">
      <w:pPr>
        <w:pStyle w:val="ListParagraph"/>
        <w:numPr>
          <w:ilvl w:val="1"/>
          <w:numId w:val="1"/>
        </w:numPr>
        <w:rPr>
          <w:rFonts w:ascii="Palatino Linotype" w:hAnsi="Palatino Linotype"/>
          <w:color w:val="FF0000"/>
          <w:szCs w:val="24"/>
        </w:rPr>
      </w:pPr>
      <w:r w:rsidRPr="00942391">
        <w:rPr>
          <w:rFonts w:ascii="Palatino Linotype" w:hAnsi="Palatino Linotype"/>
          <w:b/>
          <w:bCs/>
          <w:color w:val="FF0000"/>
          <w:szCs w:val="24"/>
          <w:u w:val="single"/>
        </w:rPr>
        <w:t xml:space="preserve">Food Pantry Garden </w:t>
      </w:r>
      <w:r w:rsidRPr="00942391">
        <w:rPr>
          <w:rFonts w:ascii="Palatino Linotype" w:hAnsi="Palatino Linotype"/>
          <w:color w:val="FF0000"/>
          <w:szCs w:val="24"/>
        </w:rPr>
        <w:t>– For food insecure individuals.</w:t>
      </w:r>
    </w:p>
    <w:p w14:paraId="76CF1F0A" w14:textId="77777777" w:rsidR="00942391" w:rsidRPr="00942391" w:rsidRDefault="00942391" w:rsidP="00942391">
      <w:pPr>
        <w:pStyle w:val="ListParagraph"/>
        <w:numPr>
          <w:ilvl w:val="1"/>
          <w:numId w:val="1"/>
        </w:numPr>
        <w:rPr>
          <w:rFonts w:ascii="Palatino Linotype" w:hAnsi="Palatino Linotype"/>
          <w:color w:val="FF0000"/>
          <w:szCs w:val="24"/>
        </w:rPr>
      </w:pPr>
      <w:r w:rsidRPr="00942391">
        <w:rPr>
          <w:rFonts w:ascii="Palatino Linotype" w:hAnsi="Palatino Linotype"/>
          <w:b/>
          <w:bCs/>
          <w:color w:val="FF0000"/>
          <w:szCs w:val="24"/>
          <w:u w:val="single"/>
        </w:rPr>
        <w:t xml:space="preserve">Religious Organization Gardens </w:t>
      </w:r>
      <w:r w:rsidRPr="00942391">
        <w:rPr>
          <w:rFonts w:ascii="Palatino Linotype" w:hAnsi="Palatino Linotype"/>
          <w:color w:val="FF0000"/>
          <w:szCs w:val="24"/>
        </w:rPr>
        <w:t>– Tend to focus on needs of congregation community and service.</w:t>
      </w:r>
    </w:p>
    <w:p w14:paraId="02E6AEAF" w14:textId="77777777" w:rsidR="00942391" w:rsidRPr="00942391" w:rsidRDefault="00942391" w:rsidP="00942391">
      <w:pPr>
        <w:pStyle w:val="ListParagraph"/>
        <w:numPr>
          <w:ilvl w:val="1"/>
          <w:numId w:val="1"/>
        </w:numPr>
        <w:rPr>
          <w:rFonts w:ascii="Palatino Linotype" w:hAnsi="Palatino Linotype"/>
          <w:color w:val="FF0000"/>
          <w:szCs w:val="24"/>
        </w:rPr>
      </w:pPr>
      <w:r w:rsidRPr="00942391">
        <w:rPr>
          <w:rFonts w:ascii="Palatino Linotype" w:hAnsi="Palatino Linotype"/>
          <w:b/>
          <w:bCs/>
          <w:color w:val="FF0000"/>
          <w:szCs w:val="24"/>
          <w:u w:val="single"/>
        </w:rPr>
        <w:t xml:space="preserve">Special Population Groups </w:t>
      </w:r>
      <w:r w:rsidRPr="00942391">
        <w:rPr>
          <w:rFonts w:ascii="Palatino Linotype" w:hAnsi="Palatino Linotype"/>
          <w:color w:val="FF0000"/>
          <w:szCs w:val="24"/>
        </w:rPr>
        <w:t>– Public health non-profits or private facilities focused on mental illness, addiction, senior citizens and groups with disabilities.</w:t>
      </w:r>
    </w:p>
    <w:p w14:paraId="66C8205A" w14:textId="77777777" w:rsidR="00942391" w:rsidRPr="00942391" w:rsidRDefault="00942391" w:rsidP="00942391">
      <w:pPr>
        <w:pStyle w:val="ListParagraph"/>
        <w:numPr>
          <w:ilvl w:val="1"/>
          <w:numId w:val="1"/>
        </w:numPr>
        <w:rPr>
          <w:rFonts w:ascii="Palatino Linotype" w:hAnsi="Palatino Linotype"/>
          <w:color w:val="FF0000"/>
          <w:szCs w:val="24"/>
        </w:rPr>
      </w:pPr>
      <w:r w:rsidRPr="00942391">
        <w:rPr>
          <w:rFonts w:ascii="Palatino Linotype" w:hAnsi="Palatino Linotype"/>
          <w:b/>
          <w:bCs/>
          <w:color w:val="FF0000"/>
          <w:szCs w:val="24"/>
          <w:u w:val="single"/>
        </w:rPr>
        <w:t xml:space="preserve">Immigrant Community Garden </w:t>
      </w:r>
      <w:r w:rsidRPr="00942391">
        <w:rPr>
          <w:rFonts w:ascii="Palatino Linotype" w:hAnsi="Palatino Linotype"/>
          <w:color w:val="FF0000"/>
          <w:szCs w:val="24"/>
        </w:rPr>
        <w:t>– Affiliated with refugee or new arrival communities.</w:t>
      </w:r>
    </w:p>
    <w:p w14:paraId="268E000E" w14:textId="77777777" w:rsidR="00942391" w:rsidRPr="00942391" w:rsidRDefault="00942391" w:rsidP="00942391">
      <w:pPr>
        <w:pStyle w:val="ListParagraph"/>
        <w:numPr>
          <w:ilvl w:val="1"/>
          <w:numId w:val="1"/>
        </w:numPr>
        <w:rPr>
          <w:rFonts w:ascii="Palatino Linotype" w:hAnsi="Palatino Linotype"/>
          <w:color w:val="FF0000"/>
          <w:szCs w:val="24"/>
        </w:rPr>
      </w:pPr>
      <w:r w:rsidRPr="00942391">
        <w:rPr>
          <w:rFonts w:ascii="Palatino Linotype" w:hAnsi="Palatino Linotype"/>
          <w:b/>
          <w:bCs/>
          <w:color w:val="FF0000"/>
          <w:szCs w:val="24"/>
          <w:u w:val="single"/>
        </w:rPr>
        <w:t xml:space="preserve">School and Community Center Gardens </w:t>
      </w:r>
      <w:r w:rsidRPr="00942391">
        <w:rPr>
          <w:rFonts w:ascii="Palatino Linotype" w:hAnsi="Palatino Linotype"/>
          <w:color w:val="FF0000"/>
          <w:szCs w:val="24"/>
        </w:rPr>
        <w:t>– Often focused on youth programming, in school and after school (see CGBLL Youth Development and School Gardens Folder)</w:t>
      </w:r>
    </w:p>
    <w:p w14:paraId="30A4DE05" w14:textId="77777777" w:rsidR="00942391" w:rsidRPr="00942391" w:rsidRDefault="00942391" w:rsidP="00942391">
      <w:pPr>
        <w:pStyle w:val="ListParagraph"/>
        <w:numPr>
          <w:ilvl w:val="1"/>
          <w:numId w:val="1"/>
        </w:numPr>
        <w:rPr>
          <w:rFonts w:ascii="Palatino Linotype" w:hAnsi="Palatino Linotype"/>
          <w:color w:val="FF0000"/>
          <w:szCs w:val="24"/>
        </w:rPr>
      </w:pPr>
      <w:r w:rsidRPr="00942391">
        <w:rPr>
          <w:rFonts w:ascii="Palatino Linotype" w:hAnsi="Palatino Linotype"/>
          <w:b/>
          <w:bCs/>
          <w:color w:val="FF0000"/>
          <w:szCs w:val="24"/>
          <w:u w:val="single"/>
        </w:rPr>
        <w:t xml:space="preserve">Neighborhood Association </w:t>
      </w:r>
      <w:r w:rsidRPr="00942391">
        <w:rPr>
          <w:rFonts w:ascii="Palatino Linotype" w:hAnsi="Palatino Linotype"/>
          <w:color w:val="FF0000"/>
          <w:szCs w:val="24"/>
        </w:rPr>
        <w:t>- Focused on residential use.</w:t>
      </w:r>
    </w:p>
    <w:p w14:paraId="7E84AA60" w14:textId="0883DB98" w:rsidR="00D11F02" w:rsidRDefault="000B2FED" w:rsidP="00942391">
      <w:pPr>
        <w:pStyle w:val="ListParagraph"/>
        <w:rPr>
          <w:rFonts w:ascii="Palatino Linotype" w:hAnsi="Palatino Linotype"/>
          <w:color w:val="FF0000"/>
          <w:szCs w:val="24"/>
        </w:rPr>
      </w:pPr>
      <w:r w:rsidRPr="00942391">
        <w:rPr>
          <w:rFonts w:ascii="Palatino Linotype" w:hAnsi="Palatino Linotype"/>
          <w:color w:val="FF0000"/>
          <w:szCs w:val="24"/>
        </w:rPr>
        <w:br/>
      </w:r>
    </w:p>
    <w:p w14:paraId="458C0C2B" w14:textId="28BB9F12" w:rsidR="00942391" w:rsidRDefault="00942391" w:rsidP="00942391">
      <w:pPr>
        <w:pStyle w:val="ListParagraph"/>
        <w:rPr>
          <w:rFonts w:ascii="Palatino Linotype" w:hAnsi="Palatino Linotype"/>
          <w:color w:val="FF0000"/>
          <w:szCs w:val="24"/>
        </w:rPr>
      </w:pPr>
    </w:p>
    <w:p w14:paraId="40D23A06" w14:textId="5C08D2C4" w:rsidR="00942391" w:rsidRDefault="00942391" w:rsidP="00942391">
      <w:pPr>
        <w:pStyle w:val="ListParagraph"/>
        <w:rPr>
          <w:rFonts w:ascii="Palatino Linotype" w:hAnsi="Palatino Linotype"/>
          <w:color w:val="FF0000"/>
          <w:szCs w:val="24"/>
        </w:rPr>
      </w:pPr>
    </w:p>
    <w:p w14:paraId="598A9A32" w14:textId="354A46B5" w:rsidR="00942391" w:rsidRDefault="00942391" w:rsidP="00942391">
      <w:pPr>
        <w:pStyle w:val="ListParagraph"/>
        <w:rPr>
          <w:rFonts w:ascii="Palatino Linotype" w:hAnsi="Palatino Linotype"/>
          <w:color w:val="FF0000"/>
          <w:szCs w:val="24"/>
        </w:rPr>
      </w:pPr>
    </w:p>
    <w:p w14:paraId="7D875FB9" w14:textId="77777777" w:rsidR="00942391" w:rsidRPr="00942391" w:rsidRDefault="00942391" w:rsidP="00942391">
      <w:pPr>
        <w:pStyle w:val="ListParagraph"/>
        <w:rPr>
          <w:rFonts w:ascii="Palatino Linotype" w:hAnsi="Palatino Linotype"/>
          <w:color w:val="FF0000"/>
          <w:szCs w:val="24"/>
        </w:rPr>
      </w:pPr>
    </w:p>
    <w:p w14:paraId="1004E1FF" w14:textId="77777777" w:rsidR="00942391" w:rsidRPr="000B2FED" w:rsidRDefault="00942391" w:rsidP="00942391">
      <w:pPr>
        <w:pStyle w:val="ListParagraph"/>
        <w:numPr>
          <w:ilvl w:val="0"/>
          <w:numId w:val="1"/>
        </w:numPr>
        <w:rPr>
          <w:rFonts w:cs="Arial"/>
        </w:rPr>
      </w:pPr>
      <w:r>
        <w:rPr>
          <w:rFonts w:cs="Arial"/>
        </w:rPr>
        <w:lastRenderedPageBreak/>
        <w:t>Name a few of the roles and responsibilities within the Seed to Supper program.</w:t>
      </w:r>
    </w:p>
    <w:p w14:paraId="552B6FEF" w14:textId="0BA66591" w:rsidR="008B25AC" w:rsidRDefault="008B25AC" w:rsidP="003478C1">
      <w:pPr>
        <w:ind w:left="360"/>
        <w:rPr>
          <w:rFonts w:cs="Arial"/>
          <w:color w:val="FF0000"/>
        </w:rPr>
      </w:pPr>
    </w:p>
    <w:p w14:paraId="110E0653" w14:textId="7E1F4F36" w:rsidR="00942391" w:rsidRPr="00942391" w:rsidRDefault="00942391" w:rsidP="00942391">
      <w:pPr>
        <w:numPr>
          <w:ilvl w:val="0"/>
          <w:numId w:val="7"/>
        </w:numPr>
        <w:rPr>
          <w:rFonts w:cs="Arial"/>
          <w:color w:val="FF0000"/>
        </w:rPr>
      </w:pPr>
      <w:r w:rsidRPr="00942391">
        <w:rPr>
          <w:rFonts w:cs="Arial"/>
          <w:color w:val="FF0000"/>
        </w:rPr>
        <w:t xml:space="preserve">Program Participants- </w:t>
      </w:r>
      <w:r>
        <w:rPr>
          <w:rFonts w:cs="Arial"/>
          <w:color w:val="FF0000"/>
        </w:rPr>
        <w:t xml:space="preserve">Primary </w:t>
      </w:r>
      <w:r w:rsidRPr="00942391">
        <w:rPr>
          <w:rFonts w:cs="Arial"/>
          <w:color w:val="FF0000"/>
        </w:rPr>
        <w:t>audience</w:t>
      </w:r>
      <w:r>
        <w:rPr>
          <w:rFonts w:cs="Arial"/>
          <w:color w:val="FF0000"/>
        </w:rPr>
        <w:t xml:space="preserve"> is</w:t>
      </w:r>
      <w:r w:rsidRPr="00942391">
        <w:rPr>
          <w:rFonts w:cs="Arial"/>
          <w:color w:val="FF0000"/>
        </w:rPr>
        <w:t xml:space="preserve"> low-income adults on a limited income</w:t>
      </w:r>
    </w:p>
    <w:p w14:paraId="621569C1" w14:textId="77777777" w:rsidR="00942391" w:rsidRPr="00942391" w:rsidRDefault="00942391" w:rsidP="00942391">
      <w:pPr>
        <w:numPr>
          <w:ilvl w:val="0"/>
          <w:numId w:val="7"/>
        </w:numPr>
        <w:rPr>
          <w:rFonts w:cs="Arial"/>
          <w:color w:val="FF0000"/>
        </w:rPr>
      </w:pPr>
      <w:r w:rsidRPr="00942391">
        <w:rPr>
          <w:rFonts w:cs="Arial"/>
          <w:color w:val="FF0000"/>
        </w:rPr>
        <w:t>Garden Educators - volunteer garden educator teams (facilitators) lead classes/experiences with program participants at community host sites</w:t>
      </w:r>
    </w:p>
    <w:p w14:paraId="6A86F584" w14:textId="77777777" w:rsidR="00942391" w:rsidRPr="00942391" w:rsidRDefault="00942391" w:rsidP="00942391">
      <w:pPr>
        <w:numPr>
          <w:ilvl w:val="0"/>
          <w:numId w:val="7"/>
        </w:numPr>
        <w:rPr>
          <w:rFonts w:cs="Arial"/>
          <w:color w:val="FF0000"/>
        </w:rPr>
      </w:pPr>
      <w:r w:rsidRPr="00942391">
        <w:rPr>
          <w:rFonts w:cs="Arial"/>
          <w:color w:val="FF0000"/>
        </w:rPr>
        <w:t>Satellite Partners – Organization responsible for coordinating S2S Programs</w:t>
      </w:r>
    </w:p>
    <w:p w14:paraId="5685B214" w14:textId="77777777" w:rsidR="00942391" w:rsidRPr="00942391" w:rsidRDefault="00942391" w:rsidP="00942391">
      <w:pPr>
        <w:numPr>
          <w:ilvl w:val="1"/>
          <w:numId w:val="7"/>
        </w:numPr>
        <w:rPr>
          <w:rFonts w:cs="Arial"/>
          <w:color w:val="FF0000"/>
        </w:rPr>
      </w:pPr>
      <w:r w:rsidRPr="00942391">
        <w:rPr>
          <w:rFonts w:cs="Arial"/>
          <w:color w:val="FF0000"/>
        </w:rPr>
        <w:t>Provide Garden Educator Course and program coordination – CCE County Assoc. or Food Bank</w:t>
      </w:r>
    </w:p>
    <w:p w14:paraId="620D7D09" w14:textId="77777777" w:rsidR="00942391" w:rsidRPr="00942391" w:rsidRDefault="00942391" w:rsidP="00942391">
      <w:pPr>
        <w:numPr>
          <w:ilvl w:val="0"/>
          <w:numId w:val="7"/>
        </w:numPr>
        <w:rPr>
          <w:rFonts w:cs="Arial"/>
          <w:color w:val="FF0000"/>
        </w:rPr>
      </w:pPr>
      <w:r w:rsidRPr="00942391">
        <w:rPr>
          <w:rFonts w:cs="Arial"/>
          <w:color w:val="FF0000"/>
        </w:rPr>
        <w:t>Host Agencies – Secure community sites for hosting the beginning gardening course</w:t>
      </w:r>
    </w:p>
    <w:p w14:paraId="63AB350B" w14:textId="3A1ECB53" w:rsidR="00942391" w:rsidRDefault="00942391" w:rsidP="00942391">
      <w:pPr>
        <w:rPr>
          <w:rFonts w:cs="Arial"/>
          <w:color w:val="FF0000"/>
        </w:rPr>
      </w:pPr>
    </w:p>
    <w:p w14:paraId="4A6B114F" w14:textId="77777777" w:rsidR="00942391" w:rsidRPr="00942391" w:rsidRDefault="00942391" w:rsidP="003478C1">
      <w:pPr>
        <w:ind w:left="360"/>
        <w:rPr>
          <w:rFonts w:ascii="Arial" w:eastAsia="Arial" w:hAnsi="Arial" w:cs="Arial"/>
          <w:color w:val="FF0000"/>
        </w:rPr>
      </w:pPr>
    </w:p>
    <w:p w14:paraId="43965359" w14:textId="55EB7EA7" w:rsidR="008B25AC" w:rsidRPr="00942391" w:rsidRDefault="00942391" w:rsidP="00942391">
      <w:pPr>
        <w:pStyle w:val="ListParagraph"/>
        <w:numPr>
          <w:ilvl w:val="0"/>
          <w:numId w:val="1"/>
        </w:numPr>
        <w:rPr>
          <w:szCs w:val="24"/>
        </w:rPr>
      </w:pPr>
      <w:r w:rsidRPr="00942391">
        <w:rPr>
          <w:rFonts w:eastAsia="Cambria" w:cs="Arial"/>
          <w:szCs w:val="24"/>
        </w:rPr>
        <w:t xml:space="preserve">Name one resource from the Participant Guide that can help you research issues of poverty and inequity in your community. </w:t>
      </w:r>
    </w:p>
    <w:p w14:paraId="4666C348" w14:textId="77777777" w:rsidR="00942391" w:rsidRPr="00942391" w:rsidRDefault="00942391" w:rsidP="00942391">
      <w:pPr>
        <w:pStyle w:val="ListParagraph"/>
        <w:rPr>
          <w:szCs w:val="24"/>
        </w:rPr>
      </w:pPr>
    </w:p>
    <w:p w14:paraId="222FD8EF" w14:textId="1C8865E6" w:rsidR="00942391" w:rsidRPr="00942391" w:rsidRDefault="00942391" w:rsidP="00942391">
      <w:pPr>
        <w:ind w:left="720"/>
        <w:rPr>
          <w:color w:val="FF0000"/>
          <w:szCs w:val="24"/>
        </w:rPr>
      </w:pPr>
      <w:r w:rsidRPr="00942391">
        <w:rPr>
          <w:color w:val="FF0000"/>
          <w:szCs w:val="24"/>
        </w:rPr>
        <w:t>The following are just a few examples referenced in the guides and slides:</w:t>
      </w:r>
    </w:p>
    <w:p w14:paraId="38A2697D" w14:textId="447CCC6F" w:rsidR="00942391" w:rsidRPr="00942391" w:rsidRDefault="00942391" w:rsidP="00942391">
      <w:pPr>
        <w:pStyle w:val="ListParagraph"/>
        <w:numPr>
          <w:ilvl w:val="0"/>
          <w:numId w:val="9"/>
        </w:numPr>
        <w:rPr>
          <w:color w:val="FF0000"/>
          <w:szCs w:val="24"/>
        </w:rPr>
      </w:pPr>
      <w:r w:rsidRPr="00942391">
        <w:rPr>
          <w:color w:val="FF0000"/>
          <w:szCs w:val="24"/>
        </w:rPr>
        <w:t>Teaching Tolerance</w:t>
      </w:r>
    </w:p>
    <w:p w14:paraId="02BBA175" w14:textId="113D1288" w:rsidR="00942391" w:rsidRPr="00942391" w:rsidRDefault="00942391" w:rsidP="00942391">
      <w:pPr>
        <w:pStyle w:val="ListParagraph"/>
        <w:numPr>
          <w:ilvl w:val="0"/>
          <w:numId w:val="9"/>
        </w:numPr>
        <w:rPr>
          <w:color w:val="FF0000"/>
          <w:szCs w:val="24"/>
        </w:rPr>
      </w:pPr>
      <w:r w:rsidRPr="00942391">
        <w:rPr>
          <w:color w:val="FF0000"/>
          <w:szCs w:val="24"/>
        </w:rPr>
        <w:t>NAAEE</w:t>
      </w:r>
    </w:p>
    <w:p w14:paraId="6EFC9A3C" w14:textId="064B38B3" w:rsidR="00942391" w:rsidRPr="00942391" w:rsidRDefault="00942391" w:rsidP="00942391">
      <w:pPr>
        <w:pStyle w:val="ListParagraph"/>
        <w:numPr>
          <w:ilvl w:val="0"/>
          <w:numId w:val="9"/>
        </w:numPr>
        <w:rPr>
          <w:color w:val="FF0000"/>
          <w:szCs w:val="24"/>
        </w:rPr>
      </w:pPr>
      <w:r w:rsidRPr="00942391">
        <w:rPr>
          <w:color w:val="FF0000"/>
          <w:szCs w:val="24"/>
        </w:rPr>
        <w:t>Cornell Garden-Based Learning Program</w:t>
      </w:r>
    </w:p>
    <w:p w14:paraId="0ECAEEEA" w14:textId="6C29CEDA" w:rsidR="00942391" w:rsidRPr="00942391" w:rsidRDefault="00942391" w:rsidP="00942391">
      <w:pPr>
        <w:pStyle w:val="ListParagraph"/>
        <w:numPr>
          <w:ilvl w:val="0"/>
          <w:numId w:val="9"/>
        </w:numPr>
        <w:rPr>
          <w:color w:val="FF0000"/>
          <w:szCs w:val="24"/>
        </w:rPr>
      </w:pPr>
      <w:r w:rsidRPr="00942391">
        <w:rPr>
          <w:color w:val="FF0000"/>
          <w:szCs w:val="24"/>
        </w:rPr>
        <w:t>CCE Program Work Team on Poverty and Economic Hardship</w:t>
      </w:r>
    </w:p>
    <w:p w14:paraId="541211EA" w14:textId="690A09C7" w:rsidR="00942391" w:rsidRDefault="00942391" w:rsidP="00942391">
      <w:pPr>
        <w:rPr>
          <w:szCs w:val="24"/>
        </w:rPr>
      </w:pPr>
    </w:p>
    <w:p w14:paraId="4125FFAB" w14:textId="6F5E693C" w:rsidR="00942391" w:rsidRPr="00942391" w:rsidRDefault="00942391" w:rsidP="00942391">
      <w:pPr>
        <w:pStyle w:val="ListParagraph"/>
        <w:numPr>
          <w:ilvl w:val="0"/>
          <w:numId w:val="1"/>
        </w:numPr>
        <w:rPr>
          <w:szCs w:val="24"/>
        </w:rPr>
      </w:pPr>
      <w:r>
        <w:rPr>
          <w:szCs w:val="24"/>
        </w:rPr>
        <w:t xml:space="preserve"> </w:t>
      </w:r>
      <w:r>
        <w:rPr>
          <w:rFonts w:ascii="Palatino Linotype" w:hAnsi="Palatino Linotype"/>
        </w:rPr>
        <w:t>What groups have seen an increase in interest in vegetable gardening in a National Gardening Association Report?</w:t>
      </w:r>
    </w:p>
    <w:p w14:paraId="13F818F6" w14:textId="46082174" w:rsidR="00942391" w:rsidRDefault="00942391" w:rsidP="00942391">
      <w:pPr>
        <w:rPr>
          <w:szCs w:val="24"/>
        </w:rPr>
      </w:pPr>
    </w:p>
    <w:p w14:paraId="51ADEC04" w14:textId="77777777" w:rsidR="00481611" w:rsidRPr="00481611" w:rsidRDefault="00445C8D" w:rsidP="00942391">
      <w:pPr>
        <w:numPr>
          <w:ilvl w:val="0"/>
          <w:numId w:val="10"/>
        </w:numPr>
        <w:tabs>
          <w:tab w:val="left" w:pos="9075"/>
        </w:tabs>
        <w:rPr>
          <w:rFonts w:ascii="Palatino Linotype" w:hAnsi="Palatino Linotype"/>
          <w:color w:val="FF0000"/>
        </w:rPr>
      </w:pPr>
      <w:r w:rsidRPr="00481611">
        <w:rPr>
          <w:rFonts w:ascii="Palatino Linotype" w:hAnsi="Palatino Linotype"/>
          <w:color w:val="FF0000"/>
        </w:rPr>
        <w:t>63% increase - Millenn</w:t>
      </w:r>
      <w:r w:rsidRPr="00481611">
        <w:rPr>
          <w:rFonts w:ascii="Palatino Linotype" w:hAnsi="Palatino Linotype"/>
          <w:color w:val="FF0000"/>
        </w:rPr>
        <w:t xml:space="preserve">ials (18 to 34) </w:t>
      </w:r>
    </w:p>
    <w:p w14:paraId="1844470C" w14:textId="3D9856E0" w:rsidR="00481611" w:rsidRPr="00481611" w:rsidRDefault="00445C8D" w:rsidP="00942391">
      <w:pPr>
        <w:numPr>
          <w:ilvl w:val="0"/>
          <w:numId w:val="10"/>
        </w:numPr>
        <w:tabs>
          <w:tab w:val="left" w:pos="9075"/>
        </w:tabs>
        <w:rPr>
          <w:rFonts w:ascii="Palatino Linotype" w:hAnsi="Palatino Linotype"/>
          <w:color w:val="FF0000"/>
        </w:rPr>
      </w:pPr>
      <w:r w:rsidRPr="00481611">
        <w:rPr>
          <w:rFonts w:ascii="Palatino Linotype" w:hAnsi="Palatino Linotype"/>
          <w:color w:val="FF0000"/>
        </w:rPr>
        <w:t xml:space="preserve">25% increase - </w:t>
      </w:r>
      <w:r w:rsidR="00BB0CCD">
        <w:rPr>
          <w:rFonts w:ascii="Palatino Linotype" w:hAnsi="Palatino Linotype"/>
          <w:color w:val="FF0000"/>
        </w:rPr>
        <w:t>H</w:t>
      </w:r>
      <w:r w:rsidRPr="00481611">
        <w:rPr>
          <w:rFonts w:ascii="Palatino Linotype" w:hAnsi="Palatino Linotype"/>
          <w:color w:val="FF0000"/>
        </w:rPr>
        <w:t>ouseholds with children</w:t>
      </w:r>
    </w:p>
    <w:p w14:paraId="0E6658ED" w14:textId="5BFBFF84" w:rsidR="00481611" w:rsidRPr="00481611" w:rsidRDefault="00445C8D" w:rsidP="00942391">
      <w:pPr>
        <w:numPr>
          <w:ilvl w:val="0"/>
          <w:numId w:val="10"/>
        </w:numPr>
        <w:tabs>
          <w:tab w:val="left" w:pos="9075"/>
        </w:tabs>
        <w:rPr>
          <w:rFonts w:ascii="Palatino Linotype" w:hAnsi="Palatino Linotype"/>
          <w:color w:val="FF0000"/>
        </w:rPr>
      </w:pPr>
      <w:r w:rsidRPr="00481611">
        <w:rPr>
          <w:rFonts w:ascii="Palatino Linotype" w:hAnsi="Palatino Linotype"/>
          <w:color w:val="FF0000"/>
        </w:rPr>
        <w:t xml:space="preserve">38% increase - </w:t>
      </w:r>
      <w:r w:rsidR="00BB0CCD">
        <w:rPr>
          <w:rFonts w:ascii="Palatino Linotype" w:hAnsi="Palatino Linotype"/>
          <w:color w:val="FF0000"/>
        </w:rPr>
        <w:t>H</w:t>
      </w:r>
      <w:bookmarkStart w:id="0" w:name="_GoBack"/>
      <w:bookmarkEnd w:id="0"/>
      <w:r w:rsidRPr="00481611">
        <w:rPr>
          <w:rFonts w:ascii="Palatino Linotype" w:hAnsi="Palatino Linotype"/>
          <w:color w:val="FF0000"/>
        </w:rPr>
        <w:t>ouseholds w/incomes &lt; $35K</w:t>
      </w:r>
    </w:p>
    <w:p w14:paraId="40F848DD" w14:textId="77777777" w:rsidR="00942391" w:rsidRPr="00942391" w:rsidRDefault="00942391" w:rsidP="00942391">
      <w:pPr>
        <w:ind w:left="720"/>
        <w:rPr>
          <w:szCs w:val="24"/>
        </w:rPr>
      </w:pPr>
    </w:p>
    <w:p w14:paraId="4D58E36F" w14:textId="77777777" w:rsidR="008B25AC" w:rsidRDefault="008B25AC" w:rsidP="0052223F">
      <w:pPr>
        <w:rPr>
          <w:i/>
          <w:szCs w:val="24"/>
        </w:rPr>
      </w:pPr>
    </w:p>
    <w:p w14:paraId="46A6DDED" w14:textId="77777777" w:rsidR="00942391" w:rsidRPr="00641460" w:rsidRDefault="00942391" w:rsidP="00942391">
      <w:pPr>
        <w:tabs>
          <w:tab w:val="left" w:pos="9075"/>
        </w:tabs>
        <w:rPr>
          <w:rFonts w:ascii="Palatino Linotype" w:hAnsi="Palatino Linotype"/>
        </w:rPr>
      </w:pPr>
      <w:r>
        <w:rPr>
          <w:rFonts w:ascii="Palatino Linotype" w:hAnsi="Palatino Linotype"/>
        </w:rPr>
        <w:t>6.  If you have questions about how to engage Low-Literacy Audiences, what resources can you use?</w:t>
      </w:r>
    </w:p>
    <w:p w14:paraId="0A9CB121" w14:textId="77777777" w:rsidR="00942391" w:rsidRDefault="00942391" w:rsidP="00942391">
      <w:pPr>
        <w:tabs>
          <w:tab w:val="left" w:pos="9075"/>
        </w:tabs>
        <w:rPr>
          <w:rFonts w:ascii="Palatino Linotype" w:hAnsi="Palatino Linotype"/>
          <w:i/>
          <w:iCs/>
          <w:color w:val="FF0000"/>
        </w:rPr>
      </w:pPr>
    </w:p>
    <w:p w14:paraId="38440546" w14:textId="4230334B" w:rsidR="00942391" w:rsidRDefault="00942391" w:rsidP="00942391">
      <w:pPr>
        <w:tabs>
          <w:tab w:val="left" w:pos="9075"/>
        </w:tabs>
        <w:rPr>
          <w:rFonts w:ascii="Palatino Linotype" w:hAnsi="Palatino Linotype"/>
          <w:color w:val="FF0000"/>
        </w:rPr>
      </w:pPr>
      <w:r>
        <w:rPr>
          <w:rFonts w:ascii="Palatino Linotype" w:hAnsi="Palatino Linotype"/>
          <w:color w:val="FF0000"/>
        </w:rPr>
        <w:t>Guidelines for Best Practices:  How Do We Reach Low-Literacy Audiences</w:t>
      </w:r>
    </w:p>
    <w:p w14:paraId="4E2C9F49" w14:textId="6C638865" w:rsidR="00942391" w:rsidRPr="00942391" w:rsidRDefault="00942391" w:rsidP="00942391">
      <w:pPr>
        <w:tabs>
          <w:tab w:val="left" w:pos="9075"/>
        </w:tabs>
        <w:rPr>
          <w:rFonts w:ascii="Palatino Linotype" w:hAnsi="Palatino Linotype"/>
          <w:color w:val="FF0000"/>
        </w:rPr>
      </w:pPr>
      <w:r w:rsidRPr="00942391">
        <w:rPr>
          <w:rFonts w:ascii="Palatino Linotype" w:hAnsi="Palatino Linotype"/>
          <w:color w:val="FF0000"/>
        </w:rPr>
        <w:t>https://cpb-us-e1.wpmucdn.com/blogs.cornell.edu/dist/f/575/files/2019/02/Guidelines-for-Best-Practices-113zgba.pdf</w:t>
      </w:r>
    </w:p>
    <w:p w14:paraId="2CD592D2" w14:textId="77777777" w:rsidR="00942391" w:rsidRDefault="00942391" w:rsidP="00942391">
      <w:pPr>
        <w:rPr>
          <w:i/>
          <w:szCs w:val="24"/>
        </w:rPr>
      </w:pPr>
    </w:p>
    <w:p w14:paraId="186E4C79" w14:textId="77777777" w:rsidR="00942391" w:rsidRDefault="00942391" w:rsidP="00942391">
      <w:pPr>
        <w:rPr>
          <w:i/>
          <w:szCs w:val="24"/>
        </w:rPr>
      </w:pPr>
    </w:p>
    <w:p w14:paraId="5A786AB0" w14:textId="77777777" w:rsidR="00942391" w:rsidRPr="007E41D6" w:rsidRDefault="00942391" w:rsidP="00942391">
      <w:pPr>
        <w:rPr>
          <w:iCs/>
          <w:szCs w:val="24"/>
        </w:rPr>
      </w:pPr>
      <w:r>
        <w:rPr>
          <w:iCs/>
          <w:szCs w:val="24"/>
        </w:rPr>
        <w:t>7.  In your own words, define Equitable vs. Equal ways to recruit participants in Seed to Supper?</w:t>
      </w:r>
    </w:p>
    <w:p w14:paraId="0FC2BF34" w14:textId="77777777" w:rsidR="008B25AC" w:rsidRPr="00942391" w:rsidRDefault="008B25AC" w:rsidP="0052223F">
      <w:pPr>
        <w:rPr>
          <w:iCs/>
          <w:szCs w:val="24"/>
        </w:rPr>
      </w:pPr>
    </w:p>
    <w:p w14:paraId="26EEC502" w14:textId="7FFE224B" w:rsidR="008B25AC" w:rsidRPr="00BB0CCD" w:rsidRDefault="00942391" w:rsidP="0052223F">
      <w:pPr>
        <w:rPr>
          <w:iCs/>
          <w:color w:val="FF0000"/>
          <w:szCs w:val="24"/>
        </w:rPr>
      </w:pPr>
      <w:r w:rsidRPr="00BB0CCD">
        <w:rPr>
          <w:iCs/>
          <w:color w:val="FF0000"/>
          <w:szCs w:val="24"/>
        </w:rPr>
        <w:lastRenderedPageBreak/>
        <w:t xml:space="preserve">According to the World Health Organization External link  (WHO), equity is "the absence of avoidable or remediable differences among groups of people, whether those groups are defined socially, economically, demographically or geographically.“  </w:t>
      </w:r>
      <w:r w:rsidRPr="00BB0CCD">
        <w:rPr>
          <w:iCs/>
          <w:color w:val="FF0000"/>
          <w:szCs w:val="24"/>
        </w:rPr>
        <w:t xml:space="preserve">  Equality is often described as “leveling the playing field</w:t>
      </w:r>
      <w:r w:rsidR="00BB0CCD" w:rsidRPr="00BB0CCD">
        <w:rPr>
          <w:iCs/>
          <w:color w:val="FF0000"/>
          <w:szCs w:val="24"/>
        </w:rPr>
        <w:t>,” but in truth we cannot provide equal programming for unequal differences in resources across participants in our program.</w:t>
      </w:r>
    </w:p>
    <w:p w14:paraId="33F32451" w14:textId="77777777" w:rsidR="008B25AC" w:rsidRDefault="008B25AC" w:rsidP="0052223F">
      <w:pPr>
        <w:rPr>
          <w:i/>
          <w:szCs w:val="24"/>
        </w:rPr>
      </w:pPr>
    </w:p>
    <w:p w14:paraId="507EEC03" w14:textId="77777777" w:rsidR="008B25AC" w:rsidRDefault="008B25AC" w:rsidP="0052223F">
      <w:pPr>
        <w:rPr>
          <w:i/>
          <w:szCs w:val="24"/>
        </w:rPr>
      </w:pPr>
    </w:p>
    <w:p w14:paraId="654FD733" w14:textId="77777777" w:rsidR="008B25AC" w:rsidRDefault="008B25AC" w:rsidP="0052223F">
      <w:pPr>
        <w:rPr>
          <w:i/>
          <w:szCs w:val="24"/>
        </w:rPr>
      </w:pPr>
    </w:p>
    <w:p w14:paraId="6415AC86" w14:textId="77777777" w:rsidR="008B25AC" w:rsidRDefault="008B25AC" w:rsidP="0052223F">
      <w:pPr>
        <w:rPr>
          <w:i/>
          <w:szCs w:val="24"/>
        </w:rPr>
      </w:pPr>
    </w:p>
    <w:p w14:paraId="450623FC" w14:textId="77777777" w:rsidR="008B25AC" w:rsidRDefault="008B25AC" w:rsidP="0052223F">
      <w:pPr>
        <w:rPr>
          <w:i/>
          <w:szCs w:val="24"/>
        </w:rPr>
      </w:pPr>
    </w:p>
    <w:p w14:paraId="4D0A0294" w14:textId="2E887BE7" w:rsidR="00F22892" w:rsidRPr="00B47222" w:rsidRDefault="00F22892" w:rsidP="0052223F">
      <w:pPr>
        <w:rPr>
          <w:i/>
          <w:szCs w:val="24"/>
        </w:rPr>
      </w:pPr>
      <w:r>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E832A" w14:textId="47E54A37" w:rsidR="00F22892" w:rsidRPr="001D608A" w:rsidRDefault="00F22892" w:rsidP="00F22892">
      <w:pPr>
        <w:rPr>
          <w:szCs w:val="24"/>
        </w:rPr>
      </w:pPr>
      <w:r>
        <w:rPr>
          <w:szCs w:val="24"/>
        </w:rPr>
        <w:t xml:space="preserve">Date </w:t>
      </w:r>
      <w:r w:rsidRPr="001D608A">
        <w:rPr>
          <w:szCs w:val="24"/>
        </w:rPr>
        <w:t>Published</w:t>
      </w:r>
      <w:r>
        <w:rPr>
          <w:szCs w:val="24"/>
        </w:rPr>
        <w:t>/Updated</w:t>
      </w:r>
      <w:r w:rsidRPr="001D608A">
        <w:rPr>
          <w:szCs w:val="24"/>
        </w:rPr>
        <w:t>:</w:t>
      </w:r>
      <w:r w:rsidR="00BB0CCD">
        <w:rPr>
          <w:szCs w:val="24"/>
        </w:rPr>
        <w:t xml:space="preserve">  2/5/2020</w:t>
      </w:r>
    </w:p>
    <w:p w14:paraId="0FBA9BA8" w14:textId="4039C4CD" w:rsidR="00F22892" w:rsidRPr="001D608A" w:rsidRDefault="00F22892" w:rsidP="00F22892">
      <w:pPr>
        <w:rPr>
          <w:szCs w:val="24"/>
        </w:rPr>
      </w:pPr>
      <w:r w:rsidRPr="001D608A">
        <w:rPr>
          <w:szCs w:val="24"/>
        </w:rPr>
        <w:t>Author</w:t>
      </w:r>
      <w:r>
        <w:rPr>
          <w:szCs w:val="24"/>
        </w:rPr>
        <w:t>(s)/Contributor(s)</w:t>
      </w:r>
      <w:r w:rsidRPr="001D608A">
        <w:rPr>
          <w:szCs w:val="24"/>
        </w:rPr>
        <w:t>:</w:t>
      </w:r>
      <w:r w:rsidR="00BB0CCD">
        <w:rPr>
          <w:szCs w:val="24"/>
        </w:rPr>
        <w:t xml:space="preserve">  Ashley Miller Helmholdt</w:t>
      </w:r>
    </w:p>
    <w:p w14:paraId="04F234C2" w14:textId="0CC903A4" w:rsidR="00F22892" w:rsidRPr="004E7286" w:rsidRDefault="00F22892" w:rsidP="00F22892">
      <w:pPr>
        <w:rPr>
          <w:szCs w:val="24"/>
        </w:rPr>
      </w:pPr>
      <w:r w:rsidRPr="001D608A">
        <w:rPr>
          <w:szCs w:val="24"/>
        </w:rPr>
        <w:t>Reviewer</w:t>
      </w:r>
      <w:r>
        <w:rPr>
          <w:szCs w:val="24"/>
        </w:rPr>
        <w:t>(s):</w:t>
      </w:r>
      <w:r w:rsidR="00BB0CCD">
        <w:rPr>
          <w:szCs w:val="24"/>
        </w:rPr>
        <w:t xml:space="preserve">  Marcia Eames -</w:t>
      </w:r>
      <w:proofErr w:type="spellStart"/>
      <w:r w:rsidR="00BB0CCD">
        <w:rPr>
          <w:szCs w:val="24"/>
        </w:rPr>
        <w:t>Sheavley</w:t>
      </w:r>
      <w:proofErr w:type="spellEnd"/>
    </w:p>
    <w:p w14:paraId="011F4ADE" w14:textId="57325C27" w:rsidR="00406050" w:rsidRPr="00AA60A7" w:rsidRDefault="00406050" w:rsidP="00AA60A7">
      <w:pPr>
        <w:rPr>
          <w:rFonts w:ascii="Palatino Linotype" w:hAnsi="Palatino Linotype"/>
          <w:szCs w:val="24"/>
        </w:rPr>
      </w:pPr>
    </w:p>
    <w:sectPr w:rsidR="00406050" w:rsidRPr="00AA60A7" w:rsidSect="00B3764C">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2902" w14:textId="77777777" w:rsidR="00445C8D" w:rsidRDefault="00445C8D">
      <w:r>
        <w:separator/>
      </w:r>
    </w:p>
  </w:endnote>
  <w:endnote w:type="continuationSeparator" w:id="0">
    <w:p w14:paraId="25792E02" w14:textId="77777777" w:rsidR="00445C8D" w:rsidRDefault="0044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286000"/>
      <w:docPartObj>
        <w:docPartGallery w:val="Page Numbers (Bottom of Page)"/>
        <w:docPartUnique/>
      </w:docPartObj>
    </w:sdtPr>
    <w:sdtEndPr>
      <w:rPr>
        <w:rStyle w:val="PageNumber"/>
      </w:rPr>
    </w:sdtEndPr>
    <w:sdtContent>
      <w:p w14:paraId="4683FC0C" w14:textId="47E81C42"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08B3">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30FF" w14:textId="77777777" w:rsidR="00445C8D" w:rsidRDefault="00445C8D">
      <w:r>
        <w:separator/>
      </w:r>
    </w:p>
  </w:footnote>
  <w:footnote w:type="continuationSeparator" w:id="0">
    <w:p w14:paraId="2B47B2E1" w14:textId="77777777" w:rsidR="00445C8D" w:rsidRDefault="0044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6D24E8AF">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8E5"/>
    <w:multiLevelType w:val="hybridMultilevel"/>
    <w:tmpl w:val="D6DA27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3246DA"/>
    <w:multiLevelType w:val="hybridMultilevel"/>
    <w:tmpl w:val="D7FED62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247F2"/>
    <w:multiLevelType w:val="hybridMultilevel"/>
    <w:tmpl w:val="8DD0C9F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3807DC"/>
    <w:multiLevelType w:val="hybridMultilevel"/>
    <w:tmpl w:val="5B5673BC"/>
    <w:lvl w:ilvl="0" w:tplc="04090019">
      <w:start w:val="1"/>
      <w:numFmt w:val="lowerLetter"/>
      <w:lvlText w:val="%1."/>
      <w:lvlJc w:val="left"/>
      <w:pPr>
        <w:tabs>
          <w:tab w:val="num" w:pos="1080"/>
        </w:tabs>
        <w:ind w:left="1080" w:hanging="360"/>
      </w:pPr>
      <w:rPr>
        <w:rFonts w:hint="default"/>
      </w:rPr>
    </w:lvl>
    <w:lvl w:ilvl="1" w:tplc="42F89E38" w:tentative="1">
      <w:start w:val="1"/>
      <w:numFmt w:val="bullet"/>
      <w:lvlText w:val=""/>
      <w:lvlJc w:val="left"/>
      <w:pPr>
        <w:tabs>
          <w:tab w:val="num" w:pos="1800"/>
        </w:tabs>
        <w:ind w:left="1800" w:hanging="360"/>
      </w:pPr>
      <w:rPr>
        <w:rFonts w:ascii="Wingdings" w:hAnsi="Wingdings" w:hint="default"/>
      </w:rPr>
    </w:lvl>
    <w:lvl w:ilvl="2" w:tplc="545E2EE6" w:tentative="1">
      <w:start w:val="1"/>
      <w:numFmt w:val="bullet"/>
      <w:lvlText w:val=""/>
      <w:lvlJc w:val="left"/>
      <w:pPr>
        <w:tabs>
          <w:tab w:val="num" w:pos="2520"/>
        </w:tabs>
        <w:ind w:left="2520" w:hanging="360"/>
      </w:pPr>
      <w:rPr>
        <w:rFonts w:ascii="Wingdings" w:hAnsi="Wingdings" w:hint="default"/>
      </w:rPr>
    </w:lvl>
    <w:lvl w:ilvl="3" w:tplc="744C21D6" w:tentative="1">
      <w:start w:val="1"/>
      <w:numFmt w:val="bullet"/>
      <w:lvlText w:val=""/>
      <w:lvlJc w:val="left"/>
      <w:pPr>
        <w:tabs>
          <w:tab w:val="num" w:pos="3240"/>
        </w:tabs>
        <w:ind w:left="3240" w:hanging="360"/>
      </w:pPr>
      <w:rPr>
        <w:rFonts w:ascii="Wingdings" w:hAnsi="Wingdings" w:hint="default"/>
      </w:rPr>
    </w:lvl>
    <w:lvl w:ilvl="4" w:tplc="9A683740" w:tentative="1">
      <w:start w:val="1"/>
      <w:numFmt w:val="bullet"/>
      <w:lvlText w:val=""/>
      <w:lvlJc w:val="left"/>
      <w:pPr>
        <w:tabs>
          <w:tab w:val="num" w:pos="3960"/>
        </w:tabs>
        <w:ind w:left="3960" w:hanging="360"/>
      </w:pPr>
      <w:rPr>
        <w:rFonts w:ascii="Wingdings" w:hAnsi="Wingdings" w:hint="default"/>
      </w:rPr>
    </w:lvl>
    <w:lvl w:ilvl="5" w:tplc="FABED8BA" w:tentative="1">
      <w:start w:val="1"/>
      <w:numFmt w:val="bullet"/>
      <w:lvlText w:val=""/>
      <w:lvlJc w:val="left"/>
      <w:pPr>
        <w:tabs>
          <w:tab w:val="num" w:pos="4680"/>
        </w:tabs>
        <w:ind w:left="4680" w:hanging="360"/>
      </w:pPr>
      <w:rPr>
        <w:rFonts w:ascii="Wingdings" w:hAnsi="Wingdings" w:hint="default"/>
      </w:rPr>
    </w:lvl>
    <w:lvl w:ilvl="6" w:tplc="0836840C" w:tentative="1">
      <w:start w:val="1"/>
      <w:numFmt w:val="bullet"/>
      <w:lvlText w:val=""/>
      <w:lvlJc w:val="left"/>
      <w:pPr>
        <w:tabs>
          <w:tab w:val="num" w:pos="5400"/>
        </w:tabs>
        <w:ind w:left="5400" w:hanging="360"/>
      </w:pPr>
      <w:rPr>
        <w:rFonts w:ascii="Wingdings" w:hAnsi="Wingdings" w:hint="default"/>
      </w:rPr>
    </w:lvl>
    <w:lvl w:ilvl="7" w:tplc="38C8D6AE" w:tentative="1">
      <w:start w:val="1"/>
      <w:numFmt w:val="bullet"/>
      <w:lvlText w:val=""/>
      <w:lvlJc w:val="left"/>
      <w:pPr>
        <w:tabs>
          <w:tab w:val="num" w:pos="6120"/>
        </w:tabs>
        <w:ind w:left="6120" w:hanging="360"/>
      </w:pPr>
      <w:rPr>
        <w:rFonts w:ascii="Wingdings" w:hAnsi="Wingdings" w:hint="default"/>
      </w:rPr>
    </w:lvl>
    <w:lvl w:ilvl="8" w:tplc="6492BE3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BE4BDB"/>
    <w:multiLevelType w:val="hybridMultilevel"/>
    <w:tmpl w:val="ACE8DE98"/>
    <w:lvl w:ilvl="0" w:tplc="23F610DA">
      <w:start w:val="1"/>
      <w:numFmt w:val="bullet"/>
      <w:lvlText w:val="–"/>
      <w:lvlJc w:val="left"/>
      <w:pPr>
        <w:tabs>
          <w:tab w:val="num" w:pos="720"/>
        </w:tabs>
        <w:ind w:left="720" w:hanging="360"/>
      </w:pPr>
      <w:rPr>
        <w:rFonts w:ascii="Arial" w:hAnsi="Arial" w:hint="default"/>
      </w:rPr>
    </w:lvl>
    <w:lvl w:ilvl="1" w:tplc="E45C1E1E">
      <w:start w:val="1"/>
      <w:numFmt w:val="bullet"/>
      <w:lvlText w:val="–"/>
      <w:lvlJc w:val="left"/>
      <w:pPr>
        <w:tabs>
          <w:tab w:val="num" w:pos="1440"/>
        </w:tabs>
        <w:ind w:left="1440" w:hanging="360"/>
      </w:pPr>
      <w:rPr>
        <w:rFonts w:ascii="Arial" w:hAnsi="Arial" w:hint="default"/>
      </w:rPr>
    </w:lvl>
    <w:lvl w:ilvl="2" w:tplc="BDDC1288">
      <w:start w:val="30208"/>
      <w:numFmt w:val="bullet"/>
      <w:lvlText w:val="•"/>
      <w:lvlJc w:val="left"/>
      <w:pPr>
        <w:tabs>
          <w:tab w:val="num" w:pos="2160"/>
        </w:tabs>
        <w:ind w:left="2160" w:hanging="360"/>
      </w:pPr>
      <w:rPr>
        <w:rFonts w:ascii="Arial" w:hAnsi="Arial" w:hint="default"/>
      </w:rPr>
    </w:lvl>
    <w:lvl w:ilvl="3" w:tplc="2BB882EE" w:tentative="1">
      <w:start w:val="1"/>
      <w:numFmt w:val="bullet"/>
      <w:lvlText w:val="–"/>
      <w:lvlJc w:val="left"/>
      <w:pPr>
        <w:tabs>
          <w:tab w:val="num" w:pos="2880"/>
        </w:tabs>
        <w:ind w:left="2880" w:hanging="360"/>
      </w:pPr>
      <w:rPr>
        <w:rFonts w:ascii="Arial" w:hAnsi="Arial" w:hint="default"/>
      </w:rPr>
    </w:lvl>
    <w:lvl w:ilvl="4" w:tplc="713EC354" w:tentative="1">
      <w:start w:val="1"/>
      <w:numFmt w:val="bullet"/>
      <w:lvlText w:val="–"/>
      <w:lvlJc w:val="left"/>
      <w:pPr>
        <w:tabs>
          <w:tab w:val="num" w:pos="3600"/>
        </w:tabs>
        <w:ind w:left="3600" w:hanging="360"/>
      </w:pPr>
      <w:rPr>
        <w:rFonts w:ascii="Arial" w:hAnsi="Arial" w:hint="default"/>
      </w:rPr>
    </w:lvl>
    <w:lvl w:ilvl="5" w:tplc="027EEDA0" w:tentative="1">
      <w:start w:val="1"/>
      <w:numFmt w:val="bullet"/>
      <w:lvlText w:val="–"/>
      <w:lvlJc w:val="left"/>
      <w:pPr>
        <w:tabs>
          <w:tab w:val="num" w:pos="4320"/>
        </w:tabs>
        <w:ind w:left="4320" w:hanging="360"/>
      </w:pPr>
      <w:rPr>
        <w:rFonts w:ascii="Arial" w:hAnsi="Arial" w:hint="default"/>
      </w:rPr>
    </w:lvl>
    <w:lvl w:ilvl="6" w:tplc="960CE238" w:tentative="1">
      <w:start w:val="1"/>
      <w:numFmt w:val="bullet"/>
      <w:lvlText w:val="–"/>
      <w:lvlJc w:val="left"/>
      <w:pPr>
        <w:tabs>
          <w:tab w:val="num" w:pos="5040"/>
        </w:tabs>
        <w:ind w:left="5040" w:hanging="360"/>
      </w:pPr>
      <w:rPr>
        <w:rFonts w:ascii="Arial" w:hAnsi="Arial" w:hint="default"/>
      </w:rPr>
    </w:lvl>
    <w:lvl w:ilvl="7" w:tplc="00F27AFA" w:tentative="1">
      <w:start w:val="1"/>
      <w:numFmt w:val="bullet"/>
      <w:lvlText w:val="–"/>
      <w:lvlJc w:val="left"/>
      <w:pPr>
        <w:tabs>
          <w:tab w:val="num" w:pos="5760"/>
        </w:tabs>
        <w:ind w:left="5760" w:hanging="360"/>
      </w:pPr>
      <w:rPr>
        <w:rFonts w:ascii="Arial" w:hAnsi="Arial" w:hint="default"/>
      </w:rPr>
    </w:lvl>
    <w:lvl w:ilvl="8" w:tplc="3A0A13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DD1F00"/>
    <w:multiLevelType w:val="hybridMultilevel"/>
    <w:tmpl w:val="F24CD9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E12DC0"/>
    <w:multiLevelType w:val="hybridMultilevel"/>
    <w:tmpl w:val="AA52B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4969EE"/>
    <w:multiLevelType w:val="hybridMultilevel"/>
    <w:tmpl w:val="31ECB6C4"/>
    <w:lvl w:ilvl="0" w:tplc="25F462CC">
      <w:start w:val="1"/>
      <w:numFmt w:val="bullet"/>
      <w:lvlText w:val="•"/>
      <w:lvlJc w:val="left"/>
      <w:pPr>
        <w:tabs>
          <w:tab w:val="num" w:pos="720"/>
        </w:tabs>
        <w:ind w:left="720" w:hanging="360"/>
      </w:pPr>
      <w:rPr>
        <w:rFonts w:ascii="Arial" w:hAnsi="Arial" w:hint="default"/>
      </w:rPr>
    </w:lvl>
    <w:lvl w:ilvl="1" w:tplc="B1D6FD48" w:tentative="1">
      <w:start w:val="1"/>
      <w:numFmt w:val="bullet"/>
      <w:lvlText w:val="•"/>
      <w:lvlJc w:val="left"/>
      <w:pPr>
        <w:tabs>
          <w:tab w:val="num" w:pos="1440"/>
        </w:tabs>
        <w:ind w:left="1440" w:hanging="360"/>
      </w:pPr>
      <w:rPr>
        <w:rFonts w:ascii="Arial" w:hAnsi="Arial" w:hint="default"/>
      </w:rPr>
    </w:lvl>
    <w:lvl w:ilvl="2" w:tplc="395CFDD2" w:tentative="1">
      <w:start w:val="1"/>
      <w:numFmt w:val="bullet"/>
      <w:lvlText w:val="•"/>
      <w:lvlJc w:val="left"/>
      <w:pPr>
        <w:tabs>
          <w:tab w:val="num" w:pos="2160"/>
        </w:tabs>
        <w:ind w:left="2160" w:hanging="360"/>
      </w:pPr>
      <w:rPr>
        <w:rFonts w:ascii="Arial" w:hAnsi="Arial" w:hint="default"/>
      </w:rPr>
    </w:lvl>
    <w:lvl w:ilvl="3" w:tplc="F4225176" w:tentative="1">
      <w:start w:val="1"/>
      <w:numFmt w:val="bullet"/>
      <w:lvlText w:val="•"/>
      <w:lvlJc w:val="left"/>
      <w:pPr>
        <w:tabs>
          <w:tab w:val="num" w:pos="2880"/>
        </w:tabs>
        <w:ind w:left="2880" w:hanging="360"/>
      </w:pPr>
      <w:rPr>
        <w:rFonts w:ascii="Arial" w:hAnsi="Arial" w:hint="default"/>
      </w:rPr>
    </w:lvl>
    <w:lvl w:ilvl="4" w:tplc="902A1540" w:tentative="1">
      <w:start w:val="1"/>
      <w:numFmt w:val="bullet"/>
      <w:lvlText w:val="•"/>
      <w:lvlJc w:val="left"/>
      <w:pPr>
        <w:tabs>
          <w:tab w:val="num" w:pos="3600"/>
        </w:tabs>
        <w:ind w:left="3600" w:hanging="360"/>
      </w:pPr>
      <w:rPr>
        <w:rFonts w:ascii="Arial" w:hAnsi="Arial" w:hint="default"/>
      </w:rPr>
    </w:lvl>
    <w:lvl w:ilvl="5" w:tplc="8FDE9A98" w:tentative="1">
      <w:start w:val="1"/>
      <w:numFmt w:val="bullet"/>
      <w:lvlText w:val="•"/>
      <w:lvlJc w:val="left"/>
      <w:pPr>
        <w:tabs>
          <w:tab w:val="num" w:pos="4320"/>
        </w:tabs>
        <w:ind w:left="4320" w:hanging="360"/>
      </w:pPr>
      <w:rPr>
        <w:rFonts w:ascii="Arial" w:hAnsi="Arial" w:hint="default"/>
      </w:rPr>
    </w:lvl>
    <w:lvl w:ilvl="6" w:tplc="2F505FE0" w:tentative="1">
      <w:start w:val="1"/>
      <w:numFmt w:val="bullet"/>
      <w:lvlText w:val="•"/>
      <w:lvlJc w:val="left"/>
      <w:pPr>
        <w:tabs>
          <w:tab w:val="num" w:pos="5040"/>
        </w:tabs>
        <w:ind w:left="5040" w:hanging="360"/>
      </w:pPr>
      <w:rPr>
        <w:rFonts w:ascii="Arial" w:hAnsi="Arial" w:hint="default"/>
      </w:rPr>
    </w:lvl>
    <w:lvl w:ilvl="7" w:tplc="900A4C7E" w:tentative="1">
      <w:start w:val="1"/>
      <w:numFmt w:val="bullet"/>
      <w:lvlText w:val="•"/>
      <w:lvlJc w:val="left"/>
      <w:pPr>
        <w:tabs>
          <w:tab w:val="num" w:pos="5760"/>
        </w:tabs>
        <w:ind w:left="5760" w:hanging="360"/>
      </w:pPr>
      <w:rPr>
        <w:rFonts w:ascii="Arial" w:hAnsi="Arial" w:hint="default"/>
      </w:rPr>
    </w:lvl>
    <w:lvl w:ilvl="8" w:tplc="0144E3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884AC4"/>
    <w:multiLevelType w:val="hybridMultilevel"/>
    <w:tmpl w:val="1CC068B0"/>
    <w:lvl w:ilvl="0" w:tplc="CA14F8F6">
      <w:start w:val="1"/>
      <w:numFmt w:val="bullet"/>
      <w:lvlText w:val="–"/>
      <w:lvlJc w:val="left"/>
      <w:pPr>
        <w:tabs>
          <w:tab w:val="num" w:pos="720"/>
        </w:tabs>
        <w:ind w:left="720" w:hanging="360"/>
      </w:pPr>
      <w:rPr>
        <w:rFonts w:ascii="Arial" w:hAnsi="Arial" w:hint="default"/>
      </w:rPr>
    </w:lvl>
    <w:lvl w:ilvl="1" w:tplc="BB8C755C">
      <w:start w:val="1"/>
      <w:numFmt w:val="bullet"/>
      <w:lvlText w:val="–"/>
      <w:lvlJc w:val="left"/>
      <w:pPr>
        <w:tabs>
          <w:tab w:val="num" w:pos="1440"/>
        </w:tabs>
        <w:ind w:left="1440" w:hanging="360"/>
      </w:pPr>
      <w:rPr>
        <w:rFonts w:ascii="Arial" w:hAnsi="Arial" w:hint="default"/>
      </w:rPr>
    </w:lvl>
    <w:lvl w:ilvl="2" w:tplc="C484B6A6" w:tentative="1">
      <w:start w:val="1"/>
      <w:numFmt w:val="bullet"/>
      <w:lvlText w:val="–"/>
      <w:lvlJc w:val="left"/>
      <w:pPr>
        <w:tabs>
          <w:tab w:val="num" w:pos="2160"/>
        </w:tabs>
        <w:ind w:left="2160" w:hanging="360"/>
      </w:pPr>
      <w:rPr>
        <w:rFonts w:ascii="Arial" w:hAnsi="Arial" w:hint="default"/>
      </w:rPr>
    </w:lvl>
    <w:lvl w:ilvl="3" w:tplc="A12C8A44" w:tentative="1">
      <w:start w:val="1"/>
      <w:numFmt w:val="bullet"/>
      <w:lvlText w:val="–"/>
      <w:lvlJc w:val="left"/>
      <w:pPr>
        <w:tabs>
          <w:tab w:val="num" w:pos="2880"/>
        </w:tabs>
        <w:ind w:left="2880" w:hanging="360"/>
      </w:pPr>
      <w:rPr>
        <w:rFonts w:ascii="Arial" w:hAnsi="Arial" w:hint="default"/>
      </w:rPr>
    </w:lvl>
    <w:lvl w:ilvl="4" w:tplc="C316B36E" w:tentative="1">
      <w:start w:val="1"/>
      <w:numFmt w:val="bullet"/>
      <w:lvlText w:val="–"/>
      <w:lvlJc w:val="left"/>
      <w:pPr>
        <w:tabs>
          <w:tab w:val="num" w:pos="3600"/>
        </w:tabs>
        <w:ind w:left="3600" w:hanging="360"/>
      </w:pPr>
      <w:rPr>
        <w:rFonts w:ascii="Arial" w:hAnsi="Arial" w:hint="default"/>
      </w:rPr>
    </w:lvl>
    <w:lvl w:ilvl="5" w:tplc="1B4ED968" w:tentative="1">
      <w:start w:val="1"/>
      <w:numFmt w:val="bullet"/>
      <w:lvlText w:val="–"/>
      <w:lvlJc w:val="left"/>
      <w:pPr>
        <w:tabs>
          <w:tab w:val="num" w:pos="4320"/>
        </w:tabs>
        <w:ind w:left="4320" w:hanging="360"/>
      </w:pPr>
      <w:rPr>
        <w:rFonts w:ascii="Arial" w:hAnsi="Arial" w:hint="default"/>
      </w:rPr>
    </w:lvl>
    <w:lvl w:ilvl="6" w:tplc="2A043B68" w:tentative="1">
      <w:start w:val="1"/>
      <w:numFmt w:val="bullet"/>
      <w:lvlText w:val="–"/>
      <w:lvlJc w:val="left"/>
      <w:pPr>
        <w:tabs>
          <w:tab w:val="num" w:pos="5040"/>
        </w:tabs>
        <w:ind w:left="5040" w:hanging="360"/>
      </w:pPr>
      <w:rPr>
        <w:rFonts w:ascii="Arial" w:hAnsi="Arial" w:hint="default"/>
      </w:rPr>
    </w:lvl>
    <w:lvl w:ilvl="7" w:tplc="59A8F2B6" w:tentative="1">
      <w:start w:val="1"/>
      <w:numFmt w:val="bullet"/>
      <w:lvlText w:val="–"/>
      <w:lvlJc w:val="left"/>
      <w:pPr>
        <w:tabs>
          <w:tab w:val="num" w:pos="5760"/>
        </w:tabs>
        <w:ind w:left="5760" w:hanging="360"/>
      </w:pPr>
      <w:rPr>
        <w:rFonts w:ascii="Arial" w:hAnsi="Arial" w:hint="default"/>
      </w:rPr>
    </w:lvl>
    <w:lvl w:ilvl="8" w:tplc="C426A1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6"/>
    <w:rsid w:val="00013870"/>
    <w:rsid w:val="00024FD2"/>
    <w:rsid w:val="0006425E"/>
    <w:rsid w:val="00070F5A"/>
    <w:rsid w:val="000A19FA"/>
    <w:rsid w:val="000A699A"/>
    <w:rsid w:val="000A7806"/>
    <w:rsid w:val="000B2A1E"/>
    <w:rsid w:val="000B2FED"/>
    <w:rsid w:val="000F3A79"/>
    <w:rsid w:val="00123230"/>
    <w:rsid w:val="0013146A"/>
    <w:rsid w:val="001528BB"/>
    <w:rsid w:val="0019558F"/>
    <w:rsid w:val="001A08F5"/>
    <w:rsid w:val="001A6F95"/>
    <w:rsid w:val="002552AB"/>
    <w:rsid w:val="0027140C"/>
    <w:rsid w:val="002B3120"/>
    <w:rsid w:val="002C2641"/>
    <w:rsid w:val="002F14A0"/>
    <w:rsid w:val="0032282F"/>
    <w:rsid w:val="0033602D"/>
    <w:rsid w:val="003478C1"/>
    <w:rsid w:val="00350F95"/>
    <w:rsid w:val="00366B7F"/>
    <w:rsid w:val="003962FF"/>
    <w:rsid w:val="003A1E88"/>
    <w:rsid w:val="003B7A29"/>
    <w:rsid w:val="00406050"/>
    <w:rsid w:val="00406C55"/>
    <w:rsid w:val="00434556"/>
    <w:rsid w:val="00445C8D"/>
    <w:rsid w:val="00473B00"/>
    <w:rsid w:val="004A4274"/>
    <w:rsid w:val="004B1DF2"/>
    <w:rsid w:val="004B663D"/>
    <w:rsid w:val="00501EA6"/>
    <w:rsid w:val="0052223F"/>
    <w:rsid w:val="00567F83"/>
    <w:rsid w:val="00584315"/>
    <w:rsid w:val="00601AF3"/>
    <w:rsid w:val="00627D25"/>
    <w:rsid w:val="00645724"/>
    <w:rsid w:val="00647AF4"/>
    <w:rsid w:val="0066378A"/>
    <w:rsid w:val="0066438A"/>
    <w:rsid w:val="00670F8C"/>
    <w:rsid w:val="0067557E"/>
    <w:rsid w:val="0069040E"/>
    <w:rsid w:val="006C3017"/>
    <w:rsid w:val="006C3F43"/>
    <w:rsid w:val="006C4F60"/>
    <w:rsid w:val="006E5839"/>
    <w:rsid w:val="00701181"/>
    <w:rsid w:val="00704693"/>
    <w:rsid w:val="007326D2"/>
    <w:rsid w:val="00850113"/>
    <w:rsid w:val="008A2C97"/>
    <w:rsid w:val="008A48BE"/>
    <w:rsid w:val="008B25AC"/>
    <w:rsid w:val="00942391"/>
    <w:rsid w:val="009B0716"/>
    <w:rsid w:val="009D30F6"/>
    <w:rsid w:val="009F0C62"/>
    <w:rsid w:val="009F533E"/>
    <w:rsid w:val="00A05DB8"/>
    <w:rsid w:val="00A56B0E"/>
    <w:rsid w:val="00A6372E"/>
    <w:rsid w:val="00A66D7A"/>
    <w:rsid w:val="00AA60A7"/>
    <w:rsid w:val="00AA651B"/>
    <w:rsid w:val="00AB0CE5"/>
    <w:rsid w:val="00AB60A8"/>
    <w:rsid w:val="00AD2DB0"/>
    <w:rsid w:val="00B3764C"/>
    <w:rsid w:val="00B95A52"/>
    <w:rsid w:val="00BB0CCD"/>
    <w:rsid w:val="00BB6A02"/>
    <w:rsid w:val="00BC0644"/>
    <w:rsid w:val="00BC2127"/>
    <w:rsid w:val="00BC65E6"/>
    <w:rsid w:val="00BD5787"/>
    <w:rsid w:val="00C123D3"/>
    <w:rsid w:val="00C33517"/>
    <w:rsid w:val="00C33960"/>
    <w:rsid w:val="00C454D5"/>
    <w:rsid w:val="00C62873"/>
    <w:rsid w:val="00C808B3"/>
    <w:rsid w:val="00C83CDF"/>
    <w:rsid w:val="00C95F3E"/>
    <w:rsid w:val="00C97122"/>
    <w:rsid w:val="00CA7CE4"/>
    <w:rsid w:val="00CD0E62"/>
    <w:rsid w:val="00CE2C33"/>
    <w:rsid w:val="00CF5210"/>
    <w:rsid w:val="00D11F02"/>
    <w:rsid w:val="00D12C7D"/>
    <w:rsid w:val="00D30837"/>
    <w:rsid w:val="00D42A4C"/>
    <w:rsid w:val="00D5114F"/>
    <w:rsid w:val="00D9080B"/>
    <w:rsid w:val="00DB54B8"/>
    <w:rsid w:val="00DC2DE5"/>
    <w:rsid w:val="00DC791E"/>
    <w:rsid w:val="00E710A9"/>
    <w:rsid w:val="00E75D49"/>
    <w:rsid w:val="00E81FB0"/>
    <w:rsid w:val="00EC2814"/>
    <w:rsid w:val="00EE21B6"/>
    <w:rsid w:val="00F07025"/>
    <w:rsid w:val="00F22892"/>
    <w:rsid w:val="00F73898"/>
    <w:rsid w:val="00F82C7D"/>
    <w:rsid w:val="00F8617F"/>
    <w:rsid w:val="00FB4382"/>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809786713">
      <w:bodyDiv w:val="1"/>
      <w:marLeft w:val="0"/>
      <w:marRight w:val="0"/>
      <w:marTop w:val="0"/>
      <w:marBottom w:val="0"/>
      <w:divBdr>
        <w:top w:val="none" w:sz="0" w:space="0" w:color="auto"/>
        <w:left w:val="none" w:sz="0" w:space="0" w:color="auto"/>
        <w:bottom w:val="none" w:sz="0" w:space="0" w:color="auto"/>
        <w:right w:val="none" w:sz="0" w:space="0" w:color="auto"/>
      </w:divBdr>
      <w:divsChild>
        <w:div w:id="1589536886">
          <w:marLeft w:val="403"/>
          <w:marRight w:val="0"/>
          <w:marTop w:val="82"/>
          <w:marBottom w:val="0"/>
          <w:divBdr>
            <w:top w:val="none" w:sz="0" w:space="0" w:color="auto"/>
            <w:left w:val="none" w:sz="0" w:space="0" w:color="auto"/>
            <w:bottom w:val="none" w:sz="0" w:space="0" w:color="auto"/>
            <w:right w:val="none" w:sz="0" w:space="0" w:color="auto"/>
          </w:divBdr>
        </w:div>
        <w:div w:id="479689895">
          <w:marLeft w:val="403"/>
          <w:marRight w:val="0"/>
          <w:marTop w:val="82"/>
          <w:marBottom w:val="0"/>
          <w:divBdr>
            <w:top w:val="none" w:sz="0" w:space="0" w:color="auto"/>
            <w:left w:val="none" w:sz="0" w:space="0" w:color="auto"/>
            <w:bottom w:val="none" w:sz="0" w:space="0" w:color="auto"/>
            <w:right w:val="none" w:sz="0" w:space="0" w:color="auto"/>
          </w:divBdr>
        </w:div>
        <w:div w:id="223955966">
          <w:marLeft w:val="403"/>
          <w:marRight w:val="0"/>
          <w:marTop w:val="82"/>
          <w:marBottom w:val="0"/>
          <w:divBdr>
            <w:top w:val="none" w:sz="0" w:space="0" w:color="auto"/>
            <w:left w:val="none" w:sz="0" w:space="0" w:color="auto"/>
            <w:bottom w:val="none" w:sz="0" w:space="0" w:color="auto"/>
            <w:right w:val="none" w:sz="0" w:space="0" w:color="auto"/>
          </w:divBdr>
        </w:div>
        <w:div w:id="2066489347">
          <w:marLeft w:val="403"/>
          <w:marRight w:val="0"/>
          <w:marTop w:val="82"/>
          <w:marBottom w:val="0"/>
          <w:divBdr>
            <w:top w:val="none" w:sz="0" w:space="0" w:color="auto"/>
            <w:left w:val="none" w:sz="0" w:space="0" w:color="auto"/>
            <w:bottom w:val="none" w:sz="0" w:space="0" w:color="auto"/>
            <w:right w:val="none" w:sz="0" w:space="0" w:color="auto"/>
          </w:divBdr>
        </w:div>
      </w:divsChild>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1431386444">
      <w:bodyDiv w:val="1"/>
      <w:marLeft w:val="0"/>
      <w:marRight w:val="0"/>
      <w:marTop w:val="0"/>
      <w:marBottom w:val="0"/>
      <w:divBdr>
        <w:top w:val="none" w:sz="0" w:space="0" w:color="auto"/>
        <w:left w:val="none" w:sz="0" w:space="0" w:color="auto"/>
        <w:bottom w:val="none" w:sz="0" w:space="0" w:color="auto"/>
        <w:right w:val="none" w:sz="0" w:space="0" w:color="auto"/>
      </w:divBdr>
      <w:divsChild>
        <w:div w:id="1645701225">
          <w:marLeft w:val="878"/>
          <w:marRight w:val="0"/>
          <w:marTop w:val="72"/>
          <w:marBottom w:val="0"/>
          <w:divBdr>
            <w:top w:val="none" w:sz="0" w:space="0" w:color="auto"/>
            <w:left w:val="none" w:sz="0" w:space="0" w:color="auto"/>
            <w:bottom w:val="none" w:sz="0" w:space="0" w:color="auto"/>
            <w:right w:val="none" w:sz="0" w:space="0" w:color="auto"/>
          </w:divBdr>
        </w:div>
        <w:div w:id="1892379361">
          <w:marLeft w:val="878"/>
          <w:marRight w:val="0"/>
          <w:marTop w:val="72"/>
          <w:marBottom w:val="0"/>
          <w:divBdr>
            <w:top w:val="none" w:sz="0" w:space="0" w:color="auto"/>
            <w:left w:val="none" w:sz="0" w:space="0" w:color="auto"/>
            <w:bottom w:val="none" w:sz="0" w:space="0" w:color="auto"/>
            <w:right w:val="none" w:sz="0" w:space="0" w:color="auto"/>
          </w:divBdr>
        </w:div>
        <w:div w:id="1797211134">
          <w:marLeft w:val="878"/>
          <w:marRight w:val="0"/>
          <w:marTop w:val="72"/>
          <w:marBottom w:val="0"/>
          <w:divBdr>
            <w:top w:val="none" w:sz="0" w:space="0" w:color="auto"/>
            <w:left w:val="none" w:sz="0" w:space="0" w:color="auto"/>
            <w:bottom w:val="none" w:sz="0" w:space="0" w:color="auto"/>
            <w:right w:val="none" w:sz="0" w:space="0" w:color="auto"/>
          </w:divBdr>
        </w:div>
        <w:div w:id="875199292">
          <w:marLeft w:val="878"/>
          <w:marRight w:val="0"/>
          <w:marTop w:val="72"/>
          <w:marBottom w:val="0"/>
          <w:divBdr>
            <w:top w:val="none" w:sz="0" w:space="0" w:color="auto"/>
            <w:left w:val="none" w:sz="0" w:space="0" w:color="auto"/>
            <w:bottom w:val="none" w:sz="0" w:space="0" w:color="auto"/>
            <w:right w:val="none" w:sz="0" w:space="0" w:color="auto"/>
          </w:divBdr>
        </w:div>
        <w:div w:id="1544366694">
          <w:marLeft w:val="878"/>
          <w:marRight w:val="0"/>
          <w:marTop w:val="72"/>
          <w:marBottom w:val="0"/>
          <w:divBdr>
            <w:top w:val="none" w:sz="0" w:space="0" w:color="auto"/>
            <w:left w:val="none" w:sz="0" w:space="0" w:color="auto"/>
            <w:bottom w:val="none" w:sz="0" w:space="0" w:color="auto"/>
            <w:right w:val="none" w:sz="0" w:space="0" w:color="auto"/>
          </w:divBdr>
        </w:div>
        <w:div w:id="1778401173">
          <w:marLeft w:val="878"/>
          <w:marRight w:val="0"/>
          <w:marTop w:val="72"/>
          <w:marBottom w:val="0"/>
          <w:divBdr>
            <w:top w:val="none" w:sz="0" w:space="0" w:color="auto"/>
            <w:left w:val="none" w:sz="0" w:space="0" w:color="auto"/>
            <w:bottom w:val="none" w:sz="0" w:space="0" w:color="auto"/>
            <w:right w:val="none" w:sz="0" w:space="0" w:color="auto"/>
          </w:divBdr>
        </w:div>
      </w:divsChild>
    </w:div>
    <w:div w:id="1549417690">
      <w:bodyDiv w:val="1"/>
      <w:marLeft w:val="0"/>
      <w:marRight w:val="0"/>
      <w:marTop w:val="0"/>
      <w:marBottom w:val="0"/>
      <w:divBdr>
        <w:top w:val="none" w:sz="0" w:space="0" w:color="auto"/>
        <w:left w:val="none" w:sz="0" w:space="0" w:color="auto"/>
        <w:bottom w:val="none" w:sz="0" w:space="0" w:color="auto"/>
        <w:right w:val="none" w:sz="0" w:space="0" w:color="auto"/>
      </w:divBdr>
      <w:divsChild>
        <w:div w:id="1863588282">
          <w:marLeft w:val="878"/>
          <w:marRight w:val="0"/>
          <w:marTop w:val="86"/>
          <w:marBottom w:val="0"/>
          <w:divBdr>
            <w:top w:val="none" w:sz="0" w:space="0" w:color="auto"/>
            <w:left w:val="none" w:sz="0" w:space="0" w:color="auto"/>
            <w:bottom w:val="none" w:sz="0" w:space="0" w:color="auto"/>
            <w:right w:val="none" w:sz="0" w:space="0" w:color="auto"/>
          </w:divBdr>
        </w:div>
        <w:div w:id="1874268272">
          <w:marLeft w:val="878"/>
          <w:marRight w:val="0"/>
          <w:marTop w:val="86"/>
          <w:marBottom w:val="0"/>
          <w:divBdr>
            <w:top w:val="none" w:sz="0" w:space="0" w:color="auto"/>
            <w:left w:val="none" w:sz="0" w:space="0" w:color="auto"/>
            <w:bottom w:val="none" w:sz="0" w:space="0" w:color="auto"/>
            <w:right w:val="none" w:sz="0" w:space="0" w:color="auto"/>
          </w:divBdr>
        </w:div>
        <w:div w:id="828522174">
          <w:marLeft w:val="878"/>
          <w:marRight w:val="0"/>
          <w:marTop w:val="86"/>
          <w:marBottom w:val="0"/>
          <w:divBdr>
            <w:top w:val="none" w:sz="0" w:space="0" w:color="auto"/>
            <w:left w:val="none" w:sz="0" w:space="0" w:color="auto"/>
            <w:bottom w:val="none" w:sz="0" w:space="0" w:color="auto"/>
            <w:right w:val="none" w:sz="0" w:space="0" w:color="auto"/>
          </w:divBdr>
        </w:div>
        <w:div w:id="1601138515">
          <w:marLeft w:val="1354"/>
          <w:marRight w:val="0"/>
          <w:marTop w:val="86"/>
          <w:marBottom w:val="0"/>
          <w:divBdr>
            <w:top w:val="none" w:sz="0" w:space="0" w:color="auto"/>
            <w:left w:val="none" w:sz="0" w:space="0" w:color="auto"/>
            <w:bottom w:val="none" w:sz="0" w:space="0" w:color="auto"/>
            <w:right w:val="none" w:sz="0" w:space="0" w:color="auto"/>
          </w:divBdr>
        </w:div>
        <w:div w:id="1317955293">
          <w:marLeft w:val="878"/>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Template>
  <TotalTime>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Ashley Louise Miller Helmholdt</cp:lastModifiedBy>
  <cp:revision>2</cp:revision>
  <cp:lastPrinted>2009-07-08T14:45:00Z</cp:lastPrinted>
  <dcterms:created xsi:type="dcterms:W3CDTF">2020-02-05T21:01:00Z</dcterms:created>
  <dcterms:modified xsi:type="dcterms:W3CDTF">2020-02-05T21:01:00Z</dcterms:modified>
</cp:coreProperties>
</file>