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3F5AE3CA" w:rsidR="00F8617F" w:rsidRPr="00D66DA4" w:rsidRDefault="00883CBD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883CBD">
        <w:rPr>
          <w:color w:val="000000" w:themeColor="text1"/>
          <w:sz w:val="40"/>
          <w:szCs w:val="40"/>
        </w:rPr>
        <w:t>Right Plant, Right Place</w:t>
      </w:r>
    </w:p>
    <w:p w14:paraId="5D33D19E" w14:textId="74B59F99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2E0DA7E7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MGV Learning Library - Core Preparation Sessions </w:t>
      </w:r>
    </w:p>
    <w:p w14:paraId="42892C83" w14:textId="5F120752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883CBD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883CBD" w:rsidRPr="00883CBD">
        <w:rPr>
          <w:rFonts w:ascii="Palatino" w:hAnsi="Palatino"/>
          <w:b w:val="0"/>
          <w:color w:val="000000" w:themeColor="text1"/>
          <w:sz w:val="20"/>
          <w:szCs w:val="20"/>
        </w:rPr>
        <w:t>1.2</w:t>
      </w:r>
      <w:r w:rsidRPr="00883CBD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883CBD" w:rsidRPr="00883CBD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Pr="00883CBD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883CBD" w:rsidRPr="00883CBD">
        <w:rPr>
          <w:rFonts w:ascii="Palatino" w:hAnsi="Palatino"/>
          <w:b w:val="0"/>
          <w:color w:val="000000" w:themeColor="text1"/>
          <w:sz w:val="20"/>
          <w:szCs w:val="20"/>
        </w:rPr>
        <w:t>The Fundamentals</w:t>
      </w:r>
    </w:p>
    <w:p w14:paraId="13F49B8C" w14:textId="77777777" w:rsidR="00196C89" w:rsidRDefault="00196C89" w:rsidP="00883CBD">
      <w:pPr>
        <w:rPr>
          <w:rFonts w:eastAsia="Cambria" w:cs="Arial"/>
          <w:szCs w:val="24"/>
        </w:rPr>
      </w:pPr>
    </w:p>
    <w:p w14:paraId="55AABC6C" w14:textId="00533A6A" w:rsidR="00883CBD" w:rsidRPr="00201101" w:rsidRDefault="00883CBD" w:rsidP="00883CBD">
      <w:pPr>
        <w:rPr>
          <w:rFonts w:eastAsia="Cambria" w:cs="Arial"/>
          <w:szCs w:val="24"/>
        </w:rPr>
      </w:pPr>
      <w:r w:rsidRPr="00201101">
        <w:rPr>
          <w:rFonts w:eastAsia="Cambria" w:cs="Arial"/>
          <w:szCs w:val="24"/>
        </w:rPr>
        <w:t xml:space="preserve">1. What are four components of a basic site assessment? </w:t>
      </w:r>
    </w:p>
    <w:p w14:paraId="5B048675" w14:textId="7DE3A0A9" w:rsidR="00883CBD" w:rsidRDefault="00883CBD" w:rsidP="00883CBD">
      <w:pPr>
        <w:ind w:left="720"/>
        <w:rPr>
          <w:rFonts w:eastAsia="Cambria" w:cs="Arial"/>
          <w:color w:val="FF0000"/>
          <w:szCs w:val="24"/>
        </w:rPr>
      </w:pPr>
    </w:p>
    <w:p w14:paraId="20977506" w14:textId="6D7123F2" w:rsidR="008B3E9B" w:rsidRDefault="008B3E9B" w:rsidP="00883CBD">
      <w:pPr>
        <w:ind w:left="720"/>
        <w:rPr>
          <w:rFonts w:eastAsia="Cambria" w:cs="Arial"/>
          <w:szCs w:val="24"/>
        </w:rPr>
      </w:pPr>
      <w:bookmarkStart w:id="0" w:name="_GoBack"/>
      <w:bookmarkEnd w:id="0"/>
    </w:p>
    <w:p w14:paraId="287CE0AB" w14:textId="59C3CD5F" w:rsidR="008B3E9B" w:rsidRDefault="008B3E9B" w:rsidP="00883CBD">
      <w:pPr>
        <w:ind w:left="720"/>
        <w:rPr>
          <w:rFonts w:eastAsia="Cambria" w:cs="Arial"/>
          <w:szCs w:val="24"/>
        </w:rPr>
      </w:pPr>
    </w:p>
    <w:p w14:paraId="47AA99C4" w14:textId="76D9CF63" w:rsidR="008B3E9B" w:rsidRDefault="008B3E9B" w:rsidP="00883CBD">
      <w:pPr>
        <w:ind w:left="720"/>
        <w:rPr>
          <w:rFonts w:eastAsia="Cambria" w:cs="Arial"/>
          <w:szCs w:val="24"/>
        </w:rPr>
      </w:pPr>
    </w:p>
    <w:p w14:paraId="1CF60B58" w14:textId="77777777" w:rsidR="008B3E9B" w:rsidRPr="00201101" w:rsidRDefault="008B3E9B" w:rsidP="00883CBD">
      <w:pPr>
        <w:ind w:left="720"/>
        <w:rPr>
          <w:rFonts w:eastAsia="Cambria" w:cs="Arial"/>
          <w:szCs w:val="24"/>
        </w:rPr>
      </w:pPr>
    </w:p>
    <w:p w14:paraId="57A71669" w14:textId="77777777" w:rsidR="00883CBD" w:rsidRPr="00201101" w:rsidRDefault="00883CBD" w:rsidP="00883CBD">
      <w:pPr>
        <w:rPr>
          <w:rFonts w:eastAsia="Cambria" w:cs="Arial"/>
          <w:szCs w:val="24"/>
        </w:rPr>
      </w:pPr>
      <w:r w:rsidRPr="00201101">
        <w:rPr>
          <w:rFonts w:eastAsia="Cambria" w:cs="Arial"/>
          <w:szCs w:val="24"/>
        </w:rPr>
        <w:t xml:space="preserve">2. Describe </w:t>
      </w:r>
      <w:r w:rsidRPr="00201101">
        <w:rPr>
          <w:rFonts w:eastAsia="Cambria" w:cs="Arial"/>
          <w:i/>
          <w:szCs w:val="24"/>
        </w:rPr>
        <w:t>Systems Thinking</w:t>
      </w:r>
      <w:r w:rsidRPr="00201101">
        <w:rPr>
          <w:rFonts w:eastAsia="Cambria" w:cs="Arial"/>
          <w:szCs w:val="24"/>
        </w:rPr>
        <w:t xml:space="preserve"> and its role in gardening. </w:t>
      </w:r>
    </w:p>
    <w:p w14:paraId="4D00DB1C" w14:textId="261DE48B" w:rsidR="00883CBD" w:rsidRDefault="00883CBD" w:rsidP="00883CBD">
      <w:pPr>
        <w:rPr>
          <w:rFonts w:eastAsia="Cambria" w:cs="Arial"/>
          <w:color w:val="FF0000"/>
          <w:szCs w:val="24"/>
        </w:rPr>
      </w:pPr>
    </w:p>
    <w:p w14:paraId="63D57D77" w14:textId="103B1753" w:rsidR="008B3E9B" w:rsidRDefault="008B3E9B" w:rsidP="00883CBD">
      <w:pPr>
        <w:rPr>
          <w:rFonts w:eastAsia="Cambria" w:cs="Arial"/>
          <w:szCs w:val="24"/>
        </w:rPr>
      </w:pPr>
    </w:p>
    <w:p w14:paraId="45FA7D81" w14:textId="35AD9A1A" w:rsidR="008B3E9B" w:rsidRDefault="008B3E9B" w:rsidP="00883CBD">
      <w:pPr>
        <w:rPr>
          <w:rFonts w:eastAsia="Cambria" w:cs="Arial"/>
          <w:szCs w:val="24"/>
        </w:rPr>
      </w:pPr>
    </w:p>
    <w:p w14:paraId="63FBD89A" w14:textId="4FB18075" w:rsidR="008B3E9B" w:rsidRDefault="008B3E9B" w:rsidP="00883CBD">
      <w:pPr>
        <w:rPr>
          <w:rFonts w:eastAsia="Cambria" w:cs="Arial"/>
          <w:szCs w:val="24"/>
        </w:rPr>
      </w:pPr>
    </w:p>
    <w:p w14:paraId="6799F3A6" w14:textId="77777777" w:rsidR="008B3E9B" w:rsidRPr="00201101" w:rsidRDefault="008B3E9B" w:rsidP="00883CBD">
      <w:pPr>
        <w:rPr>
          <w:rFonts w:eastAsia="Cambria" w:cs="Arial"/>
          <w:szCs w:val="24"/>
        </w:rPr>
      </w:pPr>
    </w:p>
    <w:p w14:paraId="34E2ADBE" w14:textId="77777777" w:rsidR="00883CBD" w:rsidRPr="00201101" w:rsidRDefault="00883CBD" w:rsidP="00883CBD">
      <w:pPr>
        <w:rPr>
          <w:rFonts w:eastAsia="Cambria" w:cs="Arial"/>
          <w:szCs w:val="24"/>
        </w:rPr>
      </w:pPr>
      <w:r w:rsidRPr="00201101">
        <w:rPr>
          <w:rFonts w:eastAsia="Cambria" w:cs="Arial"/>
          <w:szCs w:val="24"/>
        </w:rPr>
        <w:t xml:space="preserve">3. What are the components of soil? </w:t>
      </w:r>
    </w:p>
    <w:p w14:paraId="0F31E1E6" w14:textId="18251DC5" w:rsidR="00883CBD" w:rsidRDefault="00883CBD" w:rsidP="00883CBD">
      <w:pPr>
        <w:spacing w:after="200"/>
        <w:rPr>
          <w:rFonts w:eastAsia="Cambria" w:cs="Arial"/>
          <w:color w:val="FF0000"/>
          <w:szCs w:val="24"/>
        </w:rPr>
      </w:pPr>
    </w:p>
    <w:p w14:paraId="5129D6C7" w14:textId="77777777" w:rsidR="008B3E9B" w:rsidRDefault="008B3E9B" w:rsidP="00883CBD">
      <w:pPr>
        <w:spacing w:after="200"/>
        <w:rPr>
          <w:rFonts w:eastAsia="Cambria"/>
          <w:szCs w:val="24"/>
        </w:rPr>
      </w:pPr>
    </w:p>
    <w:p w14:paraId="3620FFDD" w14:textId="77777777" w:rsidR="007D070F" w:rsidRPr="00201101" w:rsidRDefault="007D070F" w:rsidP="00883CBD">
      <w:pPr>
        <w:spacing w:after="200"/>
        <w:rPr>
          <w:rFonts w:eastAsia="Cambria"/>
          <w:szCs w:val="24"/>
        </w:rPr>
      </w:pPr>
    </w:p>
    <w:p w14:paraId="07B3ED6E" w14:textId="19330686" w:rsidR="00883CBD" w:rsidRDefault="00883CBD" w:rsidP="00883CBD">
      <w:pPr>
        <w:spacing w:after="200"/>
        <w:rPr>
          <w:rFonts w:eastAsia="Cambria"/>
          <w:color w:val="FF0000"/>
          <w:szCs w:val="24"/>
        </w:rPr>
      </w:pPr>
      <w:r w:rsidRPr="00201101">
        <w:rPr>
          <w:rFonts w:eastAsia="Cambria"/>
          <w:szCs w:val="24"/>
        </w:rPr>
        <w:t>4. List these soil particles from smallest to largest: sand, silt and clay.</w:t>
      </w:r>
      <w:r w:rsidRPr="00201101">
        <w:rPr>
          <w:rFonts w:eastAsia="Cambria"/>
          <w:szCs w:val="24"/>
        </w:rPr>
        <w:br/>
      </w:r>
    </w:p>
    <w:p w14:paraId="11C39B78" w14:textId="77777777" w:rsidR="008B3E9B" w:rsidRDefault="008B3E9B" w:rsidP="00883CBD">
      <w:pPr>
        <w:spacing w:after="200"/>
        <w:rPr>
          <w:rFonts w:eastAsia="Cambria"/>
          <w:color w:val="FF0000"/>
          <w:szCs w:val="24"/>
        </w:rPr>
      </w:pPr>
    </w:p>
    <w:p w14:paraId="2B048D30" w14:textId="77777777" w:rsidR="007D070F" w:rsidRPr="00201101" w:rsidRDefault="007D070F" w:rsidP="00883CBD">
      <w:pPr>
        <w:spacing w:after="200"/>
        <w:rPr>
          <w:rFonts w:eastAsia="Cambria"/>
          <w:color w:val="FF0000"/>
          <w:szCs w:val="24"/>
        </w:rPr>
      </w:pPr>
    </w:p>
    <w:p w14:paraId="1CA84345" w14:textId="77777777" w:rsidR="00883CBD" w:rsidRPr="00201101" w:rsidRDefault="00883CBD" w:rsidP="00883CBD">
      <w:pPr>
        <w:rPr>
          <w:rFonts w:eastAsia="Cambria" w:cs="Arial"/>
          <w:szCs w:val="24"/>
        </w:rPr>
      </w:pPr>
      <w:r w:rsidRPr="00201101">
        <w:rPr>
          <w:rFonts w:eastAsia="Cambria" w:cs="Arial"/>
          <w:szCs w:val="24"/>
        </w:rPr>
        <w:t>5. Describe the relationship of soil to plant growth and development.</w:t>
      </w:r>
    </w:p>
    <w:p w14:paraId="037DB25D" w14:textId="77777777" w:rsidR="008B3E9B" w:rsidRDefault="008B3E9B" w:rsidP="00883CBD">
      <w:pPr>
        <w:rPr>
          <w:rFonts w:eastAsia="Cambria"/>
          <w:color w:val="FF0000"/>
          <w:szCs w:val="24"/>
        </w:rPr>
      </w:pPr>
    </w:p>
    <w:p w14:paraId="3EA9852E" w14:textId="77777777" w:rsidR="008B3E9B" w:rsidRDefault="008B3E9B" w:rsidP="00883CBD">
      <w:pPr>
        <w:rPr>
          <w:rFonts w:eastAsia="Cambria" w:cs="Arial"/>
          <w:szCs w:val="24"/>
        </w:rPr>
      </w:pPr>
    </w:p>
    <w:p w14:paraId="7170EC8F" w14:textId="77777777" w:rsidR="008B3E9B" w:rsidRDefault="008B3E9B" w:rsidP="00883CBD">
      <w:pPr>
        <w:rPr>
          <w:rFonts w:eastAsia="Cambria" w:cs="Arial"/>
          <w:szCs w:val="24"/>
        </w:rPr>
      </w:pPr>
    </w:p>
    <w:p w14:paraId="176C04E1" w14:textId="77777777" w:rsidR="008B3E9B" w:rsidRDefault="008B3E9B" w:rsidP="00883CBD">
      <w:pPr>
        <w:rPr>
          <w:rFonts w:eastAsia="Cambria" w:cs="Arial"/>
          <w:szCs w:val="24"/>
        </w:rPr>
      </w:pPr>
    </w:p>
    <w:p w14:paraId="0023954D" w14:textId="77777777" w:rsidR="008B3E9B" w:rsidRDefault="008B3E9B" w:rsidP="00883CBD">
      <w:pPr>
        <w:rPr>
          <w:rFonts w:eastAsia="Cambria" w:cs="Arial"/>
          <w:szCs w:val="24"/>
        </w:rPr>
      </w:pPr>
    </w:p>
    <w:p w14:paraId="6ECC87CB" w14:textId="1E022E87" w:rsidR="008B3E9B" w:rsidRPr="00201101" w:rsidRDefault="00883CBD" w:rsidP="008B3E9B">
      <w:pPr>
        <w:rPr>
          <w:rFonts w:eastAsia="Cambria"/>
          <w:color w:val="FF0000"/>
          <w:szCs w:val="24"/>
        </w:rPr>
      </w:pPr>
      <w:r w:rsidRPr="00201101">
        <w:rPr>
          <w:rFonts w:eastAsia="Cambria" w:cs="Arial"/>
          <w:szCs w:val="24"/>
        </w:rPr>
        <w:t xml:space="preserve">6. Soil pH has no effect on nutrient availability and plant health. </w:t>
      </w:r>
      <w:r w:rsidR="008B3E9B">
        <w:rPr>
          <w:rFonts w:eastAsia="Cambria" w:cs="Arial"/>
          <w:szCs w:val="24"/>
        </w:rPr>
        <w:t>True or False?</w:t>
      </w:r>
      <w:r w:rsidRPr="00201101">
        <w:rPr>
          <w:rFonts w:eastAsia="Cambria" w:cs="Arial"/>
          <w:szCs w:val="24"/>
        </w:rPr>
        <w:tab/>
      </w:r>
      <w:r w:rsidRPr="00201101">
        <w:rPr>
          <w:rFonts w:eastAsia="Cambria" w:cs="Arial"/>
          <w:color w:val="FF0000"/>
          <w:szCs w:val="24"/>
        </w:rPr>
        <w:t xml:space="preserve"> </w:t>
      </w:r>
    </w:p>
    <w:p w14:paraId="3358C4CB" w14:textId="70234F3C" w:rsidR="00171C3B" w:rsidRPr="00201101" w:rsidRDefault="00171C3B" w:rsidP="00171C3B">
      <w:pPr>
        <w:spacing w:after="200"/>
        <w:rPr>
          <w:rFonts w:eastAsia="Cambria"/>
          <w:color w:val="FF0000"/>
          <w:szCs w:val="24"/>
        </w:rPr>
      </w:pPr>
    </w:p>
    <w:p w14:paraId="378275AD" w14:textId="77777777" w:rsidR="00883CBD" w:rsidRPr="00201101" w:rsidRDefault="00883CBD" w:rsidP="00883CBD">
      <w:pPr>
        <w:spacing w:after="200"/>
        <w:rPr>
          <w:rFonts w:eastAsia="Cambria"/>
          <w:color w:val="FF0000"/>
          <w:szCs w:val="24"/>
        </w:rPr>
      </w:pPr>
    </w:p>
    <w:p w14:paraId="22E93C4D" w14:textId="448DA3FB" w:rsidR="008B3E9B" w:rsidRPr="00201101" w:rsidRDefault="00883CBD" w:rsidP="008B3E9B">
      <w:pPr>
        <w:rPr>
          <w:rFonts w:eastAsia="Cambria"/>
          <w:color w:val="FF0000"/>
          <w:szCs w:val="24"/>
        </w:rPr>
      </w:pPr>
      <w:r w:rsidRPr="00201101">
        <w:rPr>
          <w:rFonts w:eastAsia="Cambria" w:cs="Arial"/>
          <w:szCs w:val="24"/>
        </w:rPr>
        <w:lastRenderedPageBreak/>
        <w:t>7. Organic matter includes components both living and nonliving.</w:t>
      </w:r>
      <w:r w:rsidR="008B3E9B">
        <w:rPr>
          <w:rFonts w:eastAsia="Cambria" w:cs="Arial"/>
          <w:szCs w:val="24"/>
        </w:rPr>
        <w:t xml:space="preserve"> True or False?</w:t>
      </w:r>
    </w:p>
    <w:p w14:paraId="2B26BB65" w14:textId="77777777" w:rsidR="008B3E9B" w:rsidRDefault="008B3E9B" w:rsidP="00883CBD">
      <w:pPr>
        <w:rPr>
          <w:rFonts w:eastAsia="Cambria"/>
          <w:color w:val="FF0000"/>
          <w:szCs w:val="24"/>
        </w:rPr>
      </w:pPr>
    </w:p>
    <w:p w14:paraId="68EBD73D" w14:textId="07EFD7C1" w:rsidR="00883CBD" w:rsidRPr="00201101" w:rsidRDefault="00883CBD" w:rsidP="00883CBD">
      <w:pPr>
        <w:rPr>
          <w:rFonts w:eastAsia="Cambria" w:cs="Arial"/>
          <w:color w:val="FF0000"/>
          <w:szCs w:val="24"/>
        </w:rPr>
      </w:pPr>
      <w:r w:rsidRPr="00201101">
        <w:rPr>
          <w:rFonts w:eastAsia="Cambria" w:cs="Arial"/>
          <w:szCs w:val="24"/>
        </w:rPr>
        <w:t xml:space="preserve">8. Imagine you have soil that is 50% silt, 25% sand, and 25% clay. Fill in the jar to represent what the Jar Test would look like. </w:t>
      </w:r>
    </w:p>
    <w:p w14:paraId="3AAD395E" w14:textId="5DB67E8E" w:rsidR="00883CBD" w:rsidRPr="00201101" w:rsidRDefault="007D070F" w:rsidP="00883CBD">
      <w:pPr>
        <w:rPr>
          <w:rFonts w:eastAsia="Cambria" w:cs="Arial"/>
          <w:color w:val="FF0000"/>
          <w:szCs w:val="24"/>
        </w:rPr>
      </w:pPr>
      <w:r w:rsidRPr="00201101">
        <w:rPr>
          <w:rFonts w:eastAsia="Cambria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8F88C8F" wp14:editId="0C94F69D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2331623" cy="3612515"/>
            <wp:effectExtent l="0" t="0" r="0" b="6985"/>
            <wp:wrapNone/>
            <wp:docPr id="5" name="Picture 5" descr="Line drawing of an empty jar.&#10;&#10;ttps://i.pinimg.com/736x/3e/d7/7a/3ed77a91757d05242156bbb233904a0b--bug-art-the-jar.jpg" title="Empty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s://i.pinimg.com/736x/3e/d7/7a/3ed77a91757d05242156bbb233904a0b--bug-art-the-ja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23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EAECE" w14:textId="7934127F" w:rsidR="00883CBD" w:rsidRPr="00201101" w:rsidRDefault="00883CBD" w:rsidP="00883CBD">
      <w:pPr>
        <w:rPr>
          <w:rFonts w:eastAsia="Cambria" w:cs="Arial"/>
          <w:szCs w:val="24"/>
        </w:rPr>
      </w:pPr>
    </w:p>
    <w:p w14:paraId="7104DEA3" w14:textId="402B07DF" w:rsidR="00883CBD" w:rsidRPr="00201101" w:rsidRDefault="00883CBD" w:rsidP="00883CBD">
      <w:pPr>
        <w:rPr>
          <w:rFonts w:eastAsia="Cambria" w:cs="Arial"/>
          <w:szCs w:val="24"/>
        </w:rPr>
      </w:pPr>
    </w:p>
    <w:p w14:paraId="62DE1032" w14:textId="4BBE5B40" w:rsidR="00883CBD" w:rsidRPr="00201101" w:rsidRDefault="00883CBD" w:rsidP="00883CBD">
      <w:pPr>
        <w:rPr>
          <w:rFonts w:eastAsia="Cambria" w:cs="Arial"/>
          <w:szCs w:val="24"/>
        </w:rPr>
      </w:pPr>
    </w:p>
    <w:p w14:paraId="7C20271A" w14:textId="77777777" w:rsidR="00883CBD" w:rsidRPr="00201101" w:rsidRDefault="00883CBD" w:rsidP="00883CBD">
      <w:pPr>
        <w:rPr>
          <w:rFonts w:eastAsia="Cambria" w:cs="Arial"/>
          <w:color w:val="FF0000"/>
          <w:szCs w:val="24"/>
        </w:rPr>
      </w:pPr>
    </w:p>
    <w:p w14:paraId="78890195" w14:textId="77777777" w:rsidR="00883CBD" w:rsidRPr="00201101" w:rsidRDefault="00883CBD" w:rsidP="00883CBD">
      <w:pPr>
        <w:spacing w:after="200"/>
        <w:rPr>
          <w:rFonts w:eastAsia="Cambria"/>
          <w:color w:val="FF0000"/>
          <w:szCs w:val="24"/>
        </w:rPr>
      </w:pPr>
    </w:p>
    <w:p w14:paraId="3B0EBC1F" w14:textId="77777777" w:rsidR="00883CBD" w:rsidRPr="00201101" w:rsidRDefault="00883CBD" w:rsidP="00883CBD">
      <w:pPr>
        <w:spacing w:after="200"/>
        <w:rPr>
          <w:rFonts w:eastAsia="Cambria"/>
          <w:color w:val="FF0000"/>
          <w:szCs w:val="24"/>
        </w:rPr>
      </w:pPr>
    </w:p>
    <w:p w14:paraId="3F53C901" w14:textId="77777777" w:rsidR="00883CBD" w:rsidRPr="00201101" w:rsidRDefault="00883CBD" w:rsidP="00883CBD">
      <w:pPr>
        <w:spacing w:after="200"/>
        <w:rPr>
          <w:rFonts w:eastAsia="Cambria"/>
          <w:color w:val="FF0000"/>
          <w:szCs w:val="24"/>
        </w:rPr>
      </w:pPr>
    </w:p>
    <w:p w14:paraId="0C52F9BE" w14:textId="2FD98643" w:rsidR="00883CBD" w:rsidRPr="00201101" w:rsidRDefault="00883CBD" w:rsidP="00883CBD">
      <w:pPr>
        <w:spacing w:after="200"/>
        <w:rPr>
          <w:rFonts w:eastAsia="Cambria"/>
          <w:color w:val="FF0000"/>
          <w:szCs w:val="24"/>
        </w:rPr>
      </w:pPr>
    </w:p>
    <w:p w14:paraId="6643A159" w14:textId="56279718" w:rsidR="00883CBD" w:rsidRPr="00201101" w:rsidRDefault="00883CBD" w:rsidP="00883CBD">
      <w:pPr>
        <w:spacing w:after="200"/>
        <w:rPr>
          <w:rFonts w:eastAsia="Cambria"/>
          <w:color w:val="FF0000"/>
          <w:szCs w:val="24"/>
        </w:rPr>
      </w:pPr>
    </w:p>
    <w:p w14:paraId="4B91BD6E" w14:textId="3DF6879C" w:rsidR="00883CBD" w:rsidRPr="00201101" w:rsidRDefault="00883CBD" w:rsidP="00883CBD">
      <w:pPr>
        <w:spacing w:after="200"/>
        <w:rPr>
          <w:rFonts w:eastAsia="Cambria"/>
          <w:color w:val="FF0000"/>
          <w:szCs w:val="24"/>
        </w:rPr>
      </w:pPr>
    </w:p>
    <w:p w14:paraId="311D0698" w14:textId="35BD34BA" w:rsidR="00883CBD" w:rsidRPr="00201101" w:rsidRDefault="007D070F" w:rsidP="00883CBD">
      <w:pPr>
        <w:spacing w:after="200"/>
        <w:rPr>
          <w:rFonts w:eastAsia="Cambria"/>
          <w:color w:val="FF0000"/>
          <w:szCs w:val="24"/>
        </w:rPr>
      </w:pPr>
      <w:r w:rsidRPr="007D070F">
        <w:rPr>
          <w:rFonts w:eastAsia="Cambria"/>
          <w:noProof/>
          <w:color w:val="FF0000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9C3383" wp14:editId="264A4EC4">
                <wp:simplePos x="0" y="0"/>
                <wp:positionH relativeFrom="column">
                  <wp:posOffset>2446020</wp:posOffset>
                </wp:positionH>
                <wp:positionV relativeFrom="paragraph">
                  <wp:posOffset>245110</wp:posOffset>
                </wp:positionV>
                <wp:extent cx="2926080" cy="1404620"/>
                <wp:effectExtent l="0" t="0" r="762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2133D" w14:textId="082A2623" w:rsidR="007D070F" w:rsidRDefault="004F025E">
                            <w:hyperlink r:id="rId9" w:history="1">
                              <w:r w:rsidR="007D070F" w:rsidRPr="008F4EF4">
                                <w:rPr>
                                  <w:rStyle w:val="Hyperlink"/>
                                  <w:rFonts w:eastAsia="Cambria" w:cs="Arial"/>
                                  <w:sz w:val="20"/>
                                </w:rPr>
                                <w:t>http://clipart-library.com/clipart/120557.htm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9C3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6pt;margin-top:19.3pt;width:230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" stroked="f">
                <v:textbox style="mso-fit-shape-to-text:t">
                  <w:txbxContent>
                    <w:p w14:paraId="1BB2133D" w14:textId="082A2623" w:rsidR="007D070F" w:rsidRDefault="00EA3738">
                      <w:hyperlink r:id="rId10" w:history="1">
                        <w:r w:rsidR="007D070F" w:rsidRPr="008F4EF4">
                          <w:rPr>
                            <w:rStyle w:val="Hyperlink"/>
                            <w:rFonts w:eastAsia="Cambria" w:cs="Arial"/>
                            <w:sz w:val="20"/>
                          </w:rPr>
                          <w:t>http://clipart-library.com/clipart/120557.htm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2C2B2" w14:textId="77777777" w:rsidR="00883CBD" w:rsidRPr="00201101" w:rsidRDefault="00883CBD" w:rsidP="00883CBD">
      <w:pPr>
        <w:spacing w:after="200"/>
        <w:rPr>
          <w:rFonts w:eastAsia="Cambria"/>
          <w:color w:val="FF0000"/>
          <w:szCs w:val="24"/>
        </w:rPr>
      </w:pPr>
    </w:p>
    <w:p w14:paraId="604CE240" w14:textId="77777777" w:rsidR="00196C89" w:rsidRDefault="00196C89" w:rsidP="00883CBD">
      <w:pPr>
        <w:rPr>
          <w:rFonts w:eastAsia="Cambria"/>
          <w:color w:val="FF0000"/>
          <w:szCs w:val="24"/>
        </w:rPr>
      </w:pPr>
    </w:p>
    <w:p w14:paraId="57C07918" w14:textId="77777777" w:rsidR="007D070F" w:rsidRDefault="007D070F" w:rsidP="00883CBD">
      <w:pPr>
        <w:rPr>
          <w:rFonts w:eastAsia="Cambria" w:cs="Arial"/>
          <w:szCs w:val="24"/>
        </w:rPr>
      </w:pPr>
    </w:p>
    <w:p w14:paraId="114AC0B0" w14:textId="1734B439" w:rsidR="00171C3B" w:rsidRPr="00201101" w:rsidRDefault="00883CBD" w:rsidP="00171C3B">
      <w:pPr>
        <w:spacing w:after="200"/>
        <w:rPr>
          <w:rFonts w:eastAsia="Cambria"/>
          <w:color w:val="FF0000"/>
          <w:szCs w:val="24"/>
        </w:rPr>
      </w:pPr>
      <w:r w:rsidRPr="00201101">
        <w:rPr>
          <w:rFonts w:eastAsia="Cambria" w:cs="Arial"/>
          <w:szCs w:val="24"/>
        </w:rPr>
        <w:t xml:space="preserve">9. One of this session’s learning objectives was that there is a right plant for right soil and the right soil for the right plant. Write 1-3 sentences supporting this statement. </w:t>
      </w:r>
    </w:p>
    <w:p w14:paraId="450623FC" w14:textId="77777777" w:rsidR="008B25AC" w:rsidRDefault="008B25AC" w:rsidP="0052223F">
      <w:pPr>
        <w:rPr>
          <w:i/>
          <w:szCs w:val="24"/>
        </w:rPr>
      </w:pPr>
    </w:p>
    <w:p w14:paraId="08445FBB" w14:textId="77777777" w:rsidR="008B3E9B" w:rsidRDefault="008B3E9B" w:rsidP="0052223F">
      <w:pPr>
        <w:rPr>
          <w:i/>
          <w:szCs w:val="24"/>
        </w:rPr>
      </w:pPr>
    </w:p>
    <w:p w14:paraId="5C6BE29C" w14:textId="77777777" w:rsidR="008B3E9B" w:rsidRDefault="008B3E9B" w:rsidP="0052223F">
      <w:pPr>
        <w:rPr>
          <w:i/>
          <w:szCs w:val="24"/>
        </w:rPr>
      </w:pPr>
    </w:p>
    <w:p w14:paraId="2E2323DD" w14:textId="77777777" w:rsidR="008B3E9B" w:rsidRDefault="008B3E9B" w:rsidP="0052223F">
      <w:pPr>
        <w:rPr>
          <w:i/>
          <w:szCs w:val="24"/>
        </w:rPr>
      </w:pPr>
    </w:p>
    <w:p w14:paraId="144A3894" w14:textId="77777777" w:rsidR="008B3E9B" w:rsidRDefault="008B3E9B" w:rsidP="0052223F">
      <w:pPr>
        <w:rPr>
          <w:i/>
          <w:szCs w:val="24"/>
        </w:rPr>
      </w:pPr>
    </w:p>
    <w:p w14:paraId="322FDB9E" w14:textId="77777777" w:rsidR="008B3E9B" w:rsidRDefault="008B3E9B" w:rsidP="0052223F">
      <w:pPr>
        <w:rPr>
          <w:i/>
          <w:szCs w:val="24"/>
        </w:rPr>
      </w:pPr>
    </w:p>
    <w:p w14:paraId="04FD2FF5" w14:textId="77777777" w:rsidR="008B3E9B" w:rsidRDefault="008B3E9B" w:rsidP="0052223F">
      <w:pPr>
        <w:rPr>
          <w:i/>
          <w:szCs w:val="24"/>
        </w:rPr>
      </w:pPr>
    </w:p>
    <w:p w14:paraId="37F2B8E0" w14:textId="77777777" w:rsidR="008B3E9B" w:rsidRDefault="008B3E9B" w:rsidP="0052223F">
      <w:pPr>
        <w:rPr>
          <w:i/>
          <w:szCs w:val="24"/>
        </w:rPr>
      </w:pPr>
    </w:p>
    <w:p w14:paraId="4D0A0294" w14:textId="0025747E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BE183" w14:textId="77777777" w:rsidR="00252CF6" w:rsidRDefault="00252CF6" w:rsidP="00F22892">
      <w:pPr>
        <w:rPr>
          <w:szCs w:val="24"/>
        </w:rPr>
      </w:pPr>
    </w:p>
    <w:p w14:paraId="113CFAE8" w14:textId="77777777" w:rsidR="00252CF6" w:rsidRDefault="00252CF6" w:rsidP="00F22892">
      <w:pPr>
        <w:rPr>
          <w:szCs w:val="24"/>
        </w:rPr>
      </w:pPr>
    </w:p>
    <w:p w14:paraId="08BE832A" w14:textId="1EC88AD6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Published:</w:t>
      </w:r>
      <w:r w:rsidR="00252CF6">
        <w:rPr>
          <w:szCs w:val="24"/>
        </w:rPr>
        <w:t xml:space="preserve"> </w:t>
      </w:r>
      <w:r w:rsidR="00AC69C8">
        <w:rPr>
          <w:szCs w:val="24"/>
        </w:rPr>
        <w:t>April</w:t>
      </w:r>
      <w:r w:rsidR="00252CF6">
        <w:rPr>
          <w:szCs w:val="24"/>
        </w:rPr>
        <w:t xml:space="preserve"> 2019</w:t>
      </w:r>
    </w:p>
    <w:p w14:paraId="0FBA9BA8" w14:textId="7B40678F" w:rsidR="00F22892" w:rsidRPr="001D608A" w:rsidRDefault="00F22892" w:rsidP="00F22892">
      <w:pPr>
        <w:rPr>
          <w:szCs w:val="24"/>
        </w:rPr>
      </w:pPr>
      <w:r>
        <w:rPr>
          <w:szCs w:val="24"/>
        </w:rPr>
        <w:t>Contributor</w:t>
      </w:r>
      <w:r w:rsidRPr="001D608A">
        <w:rPr>
          <w:szCs w:val="24"/>
        </w:rPr>
        <w:t>:</w:t>
      </w:r>
      <w:r w:rsidR="00252CF6">
        <w:rPr>
          <w:szCs w:val="24"/>
        </w:rPr>
        <w:t xml:space="preserve"> Fiona Doherty</w:t>
      </w:r>
    </w:p>
    <w:p w14:paraId="04F234C2" w14:textId="63E9A1CE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252CF6" w:rsidRPr="00252CF6">
        <w:rPr>
          <w:rFonts w:ascii="Palatino Linotype" w:hAnsi="Palatino Linotype"/>
          <w:szCs w:val="24"/>
        </w:rPr>
        <w:t xml:space="preserve"> </w:t>
      </w:r>
      <w:r w:rsidR="00252CF6" w:rsidRPr="00201101">
        <w:rPr>
          <w:rFonts w:ascii="Palatino Linotype" w:hAnsi="Palatino Linotype"/>
          <w:szCs w:val="24"/>
        </w:rPr>
        <w:t xml:space="preserve">Donna </w:t>
      </w:r>
      <w:r w:rsidR="00EC525D">
        <w:rPr>
          <w:rFonts w:ascii="Palatino Linotype" w:hAnsi="Palatino Linotype"/>
          <w:szCs w:val="24"/>
        </w:rPr>
        <w:t xml:space="preserve">Alese </w:t>
      </w:r>
      <w:r w:rsidR="00252CF6" w:rsidRPr="00201101">
        <w:rPr>
          <w:rFonts w:ascii="Palatino Linotype" w:hAnsi="Palatino Linotype"/>
          <w:szCs w:val="24"/>
        </w:rPr>
        <w:t>Cooke, Michelle Podolec, Jonathan Russell-Anelli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AF56E" w14:textId="77777777" w:rsidR="004F025E" w:rsidRDefault="004F025E">
      <w:r>
        <w:separator/>
      </w:r>
    </w:p>
  </w:endnote>
  <w:endnote w:type="continuationSeparator" w:id="0">
    <w:p w14:paraId="7F58EB43" w14:textId="77777777" w:rsidR="004F025E" w:rsidRDefault="004F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351D0659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E38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90B4E" w14:textId="77777777" w:rsidR="004F025E" w:rsidRDefault="004F025E">
      <w:r>
        <w:separator/>
      </w:r>
    </w:p>
  </w:footnote>
  <w:footnote w:type="continuationSeparator" w:id="0">
    <w:p w14:paraId="16392F01" w14:textId="77777777" w:rsidR="004F025E" w:rsidRDefault="004F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0610"/>
    <w:rsid w:val="0013146A"/>
    <w:rsid w:val="001528BB"/>
    <w:rsid w:val="00171C3B"/>
    <w:rsid w:val="0019558F"/>
    <w:rsid w:val="00196C89"/>
    <w:rsid w:val="001A08F5"/>
    <w:rsid w:val="001A0FA4"/>
    <w:rsid w:val="001A6F95"/>
    <w:rsid w:val="0020033C"/>
    <w:rsid w:val="00252CF6"/>
    <w:rsid w:val="0027134D"/>
    <w:rsid w:val="0027140C"/>
    <w:rsid w:val="002B3120"/>
    <w:rsid w:val="002C2641"/>
    <w:rsid w:val="002F14A0"/>
    <w:rsid w:val="002F569C"/>
    <w:rsid w:val="0032012D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34556"/>
    <w:rsid w:val="00473B00"/>
    <w:rsid w:val="004A4274"/>
    <w:rsid w:val="004B1DF2"/>
    <w:rsid w:val="004B663D"/>
    <w:rsid w:val="004F025E"/>
    <w:rsid w:val="00501EA6"/>
    <w:rsid w:val="0052223F"/>
    <w:rsid w:val="00545486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3017"/>
    <w:rsid w:val="006C3F43"/>
    <w:rsid w:val="006C4F60"/>
    <w:rsid w:val="006E5839"/>
    <w:rsid w:val="00701181"/>
    <w:rsid w:val="00704693"/>
    <w:rsid w:val="007D070F"/>
    <w:rsid w:val="00850113"/>
    <w:rsid w:val="00883CBD"/>
    <w:rsid w:val="008A2C97"/>
    <w:rsid w:val="008A48BE"/>
    <w:rsid w:val="008B25AC"/>
    <w:rsid w:val="008B3E9B"/>
    <w:rsid w:val="008E384D"/>
    <w:rsid w:val="00912BDE"/>
    <w:rsid w:val="009B0716"/>
    <w:rsid w:val="009D30F6"/>
    <w:rsid w:val="009F0C62"/>
    <w:rsid w:val="009F46D6"/>
    <w:rsid w:val="009F533E"/>
    <w:rsid w:val="00A05DB8"/>
    <w:rsid w:val="00A06112"/>
    <w:rsid w:val="00A56B0E"/>
    <w:rsid w:val="00A66D7A"/>
    <w:rsid w:val="00AA60A7"/>
    <w:rsid w:val="00AA651B"/>
    <w:rsid w:val="00AB0CE5"/>
    <w:rsid w:val="00AB60A8"/>
    <w:rsid w:val="00AC69C8"/>
    <w:rsid w:val="00AD2DB0"/>
    <w:rsid w:val="00AE46AD"/>
    <w:rsid w:val="00B30FC3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A3738"/>
    <w:rsid w:val="00EC2814"/>
    <w:rsid w:val="00EC525D"/>
    <w:rsid w:val="00EE21B6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fcd9/Desktop/https://i.pinimg.com/736x/3e/d7/7a/3ed77a91757d05242156bbb233904a0b--bug-art-the-jar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lipart-library.com/clipart/12055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part-library.com/clipart/120557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Plant, Right Place</dc:title>
  <dc:subject/>
  <dc:creator/>
  <cp:keywords>Cornell Garden-Based Learning</cp:keywords>
  <cp:lastModifiedBy>Michelle Podolec</cp:lastModifiedBy>
  <cp:revision>9</cp:revision>
  <cp:lastPrinted>2009-07-08T14:45:00Z</cp:lastPrinted>
  <dcterms:created xsi:type="dcterms:W3CDTF">2019-02-12T15:40:00Z</dcterms:created>
  <dcterms:modified xsi:type="dcterms:W3CDTF">2019-04-01T13:38:00Z</dcterms:modified>
</cp:coreProperties>
</file>