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725A" w14:textId="35B71C48" w:rsidR="00F8617F" w:rsidRPr="00D66DA4" w:rsidRDefault="0069380F" w:rsidP="00F8617F">
      <w:pPr>
        <w:pStyle w:val="Header"/>
        <w:jc w:val="center"/>
        <w:rPr>
          <w:color w:val="000000" w:themeColor="text1"/>
          <w:sz w:val="40"/>
          <w:szCs w:val="40"/>
        </w:rPr>
      </w:pPr>
      <w:r>
        <w:rPr>
          <w:color w:val="000000" w:themeColor="text1"/>
          <w:sz w:val="40"/>
          <w:szCs w:val="40"/>
        </w:rPr>
        <w:t>Youth Development and School Gardens</w:t>
      </w:r>
    </w:p>
    <w:p w14:paraId="5D33D19E" w14:textId="4612E31F" w:rsidR="00F8617F" w:rsidRPr="00D66DA4" w:rsidRDefault="00F8617F" w:rsidP="00F8617F">
      <w:pPr>
        <w:pStyle w:val="Header"/>
        <w:jc w:val="center"/>
        <w:rPr>
          <w:color w:val="000000" w:themeColor="text1"/>
          <w:sz w:val="32"/>
          <w:szCs w:val="32"/>
        </w:rPr>
      </w:pPr>
      <w:r>
        <w:rPr>
          <w:color w:val="000000" w:themeColor="text1"/>
          <w:sz w:val="32"/>
          <w:szCs w:val="32"/>
        </w:rPr>
        <w:t>Knowledge Check</w:t>
      </w:r>
      <w:r w:rsidR="00EC2814" w:rsidRPr="00EC2814">
        <w:rPr>
          <w:b/>
          <w:color w:val="000000" w:themeColor="text1"/>
          <w:sz w:val="32"/>
          <w:szCs w:val="32"/>
        </w:rPr>
        <w:t xml:space="preserve"> </w:t>
      </w:r>
      <w:r w:rsidR="00EC2814" w:rsidRPr="001A0FA4">
        <w:rPr>
          <w:b/>
          <w:color w:val="FF0000"/>
          <w:sz w:val="32"/>
          <w:szCs w:val="32"/>
        </w:rPr>
        <w:t>KEY</w:t>
      </w:r>
    </w:p>
    <w:p w14:paraId="27FD7BF5" w14:textId="0389E005" w:rsidR="00F8617F" w:rsidRPr="00D66DA4" w:rsidRDefault="6564D84C" w:rsidP="6564D84C">
      <w:pPr>
        <w:pStyle w:val="Subtitle"/>
        <w:rPr>
          <w:rFonts w:ascii="Palatino" w:hAnsi="Palatino"/>
          <w:color w:val="000000" w:themeColor="text1"/>
          <w:sz w:val="20"/>
          <w:szCs w:val="20"/>
        </w:rPr>
      </w:pPr>
      <w:r w:rsidRPr="6564D84C">
        <w:rPr>
          <w:rFonts w:ascii="Palatino" w:hAnsi="Palatino"/>
          <w:b w:val="0"/>
          <w:bCs w:val="0"/>
          <w:color w:val="000000" w:themeColor="text1"/>
          <w:sz w:val="20"/>
          <w:szCs w:val="20"/>
        </w:rPr>
        <w:t xml:space="preserve">In </w:t>
      </w:r>
      <w:r w:rsidRPr="005B7221">
        <w:rPr>
          <w:rFonts w:ascii="Palatino" w:hAnsi="Palatino"/>
          <w:bCs w:val="0"/>
          <w:color w:val="000000" w:themeColor="text1"/>
          <w:sz w:val="20"/>
          <w:szCs w:val="20"/>
        </w:rPr>
        <w:t xml:space="preserve">the </w:t>
      </w:r>
      <w:r w:rsidR="005B7221" w:rsidRPr="005B7221">
        <w:rPr>
          <w:rFonts w:ascii="Palatino" w:hAnsi="Palatino"/>
          <w:bCs w:val="0"/>
          <w:color w:val="000000" w:themeColor="text1"/>
          <w:sz w:val="20"/>
          <w:szCs w:val="20"/>
        </w:rPr>
        <w:t>GB</w:t>
      </w:r>
      <w:r w:rsidR="005B7221">
        <w:rPr>
          <w:rFonts w:ascii="Palatino" w:hAnsi="Palatino"/>
          <w:b w:val="0"/>
          <w:bCs w:val="0"/>
          <w:color w:val="000000" w:themeColor="text1"/>
          <w:sz w:val="20"/>
          <w:szCs w:val="20"/>
        </w:rPr>
        <w:t xml:space="preserve"> </w:t>
      </w:r>
      <w:r w:rsidRPr="6564D84C">
        <w:rPr>
          <w:rFonts w:ascii="Palatino" w:hAnsi="Palatino"/>
          <w:color w:val="000000" w:themeColor="text1"/>
          <w:sz w:val="20"/>
          <w:szCs w:val="20"/>
        </w:rPr>
        <w:t xml:space="preserve">Learning Library - Core Preparation Sessions </w:t>
      </w:r>
    </w:p>
    <w:p w14:paraId="6415AC86" w14:textId="12DBE87C" w:rsidR="008B25AC" w:rsidRPr="005B7221" w:rsidRDefault="00F8617F" w:rsidP="005B7221">
      <w:pPr>
        <w:pStyle w:val="Subtitle"/>
        <w:spacing w:after="240"/>
        <w:rPr>
          <w:rFonts w:ascii="Palatino" w:hAnsi="Palatino"/>
          <w:color w:val="000000" w:themeColor="text1"/>
          <w:sz w:val="20"/>
          <w:szCs w:val="20"/>
        </w:rPr>
      </w:pPr>
      <w:r w:rsidRPr="00813332">
        <w:rPr>
          <w:rFonts w:ascii="Palatino" w:hAnsi="Palatino"/>
          <w:b w:val="0"/>
          <w:color w:val="000000" w:themeColor="text1"/>
          <w:sz w:val="20"/>
          <w:szCs w:val="20"/>
        </w:rPr>
        <w:t xml:space="preserve">this is Section </w:t>
      </w:r>
      <w:r w:rsidR="00813332" w:rsidRPr="00813332">
        <w:rPr>
          <w:rFonts w:ascii="Palatino" w:hAnsi="Palatino"/>
          <w:b w:val="0"/>
          <w:color w:val="000000" w:themeColor="text1"/>
          <w:sz w:val="20"/>
          <w:szCs w:val="20"/>
        </w:rPr>
        <w:t>6.</w:t>
      </w:r>
      <w:r w:rsidR="0069380F">
        <w:rPr>
          <w:rFonts w:ascii="Palatino" w:hAnsi="Palatino"/>
          <w:b w:val="0"/>
          <w:color w:val="000000" w:themeColor="text1"/>
          <w:sz w:val="20"/>
          <w:szCs w:val="20"/>
        </w:rPr>
        <w:t>2</w:t>
      </w:r>
      <w:r w:rsidRPr="00813332">
        <w:rPr>
          <w:rFonts w:ascii="Palatino" w:hAnsi="Palatino"/>
          <w:b w:val="0"/>
          <w:color w:val="000000" w:themeColor="text1"/>
          <w:sz w:val="20"/>
          <w:szCs w:val="20"/>
        </w:rPr>
        <w:t xml:space="preserve"> in Module </w:t>
      </w:r>
      <w:r w:rsidR="00813332" w:rsidRPr="00813332">
        <w:rPr>
          <w:rFonts w:ascii="Palatino" w:hAnsi="Palatino"/>
          <w:b w:val="0"/>
          <w:color w:val="000000" w:themeColor="text1"/>
          <w:sz w:val="20"/>
          <w:szCs w:val="20"/>
        </w:rPr>
        <w:t>6</w:t>
      </w:r>
      <w:r w:rsidRPr="00813332">
        <w:rPr>
          <w:rFonts w:ascii="Palatino" w:hAnsi="Palatino"/>
          <w:b w:val="0"/>
          <w:color w:val="000000" w:themeColor="text1"/>
          <w:sz w:val="20"/>
          <w:szCs w:val="20"/>
        </w:rPr>
        <w:t xml:space="preserve">: </w:t>
      </w:r>
      <w:r w:rsidR="005B7221">
        <w:rPr>
          <w:rFonts w:ascii="Palatino" w:hAnsi="Palatino"/>
          <w:b w:val="0"/>
          <w:color w:val="000000" w:themeColor="text1"/>
          <w:sz w:val="20"/>
          <w:szCs w:val="20"/>
        </w:rPr>
        <w:t>Youth Development and School Gardens</w:t>
      </w:r>
      <w:bookmarkStart w:id="0" w:name="_GoBack"/>
      <w:bookmarkEnd w:id="0"/>
    </w:p>
    <w:p w14:paraId="2F186345" w14:textId="450488F1" w:rsidR="007C595B" w:rsidRPr="00861327" w:rsidRDefault="6564D84C" w:rsidP="005B7221">
      <w:pPr>
        <w:numPr>
          <w:ilvl w:val="0"/>
          <w:numId w:val="1"/>
        </w:numPr>
        <w:spacing w:after="240"/>
        <w:rPr>
          <w:sz w:val="22"/>
          <w:szCs w:val="22"/>
        </w:rPr>
      </w:pPr>
      <w:r w:rsidRPr="6564D84C">
        <w:rPr>
          <w:sz w:val="22"/>
          <w:szCs w:val="22"/>
        </w:rPr>
        <w:t xml:space="preserve">List one or more benefits to youth when program organizers aim to reach a higher rung on Hart’s Ladder. </w:t>
      </w:r>
      <w:r w:rsidRPr="6564D84C">
        <w:rPr>
          <w:color w:val="FF0000"/>
          <w:sz w:val="22"/>
          <w:szCs w:val="22"/>
        </w:rPr>
        <w:t>Genuine engagement of youth, increased interest in gardening, empowerment, increased competence and confidence, strengthened relationships between youth and adults, more successful and sustained garden programs. (From Hart’s Ladder of Participation handout)</w:t>
      </w:r>
    </w:p>
    <w:p w14:paraId="55A5273B" w14:textId="6FC559C3" w:rsidR="007C595B" w:rsidRPr="00861327" w:rsidRDefault="007C595B" w:rsidP="005B7221">
      <w:pPr>
        <w:numPr>
          <w:ilvl w:val="0"/>
          <w:numId w:val="1"/>
        </w:numPr>
        <w:spacing w:after="240"/>
        <w:rPr>
          <w:sz w:val="22"/>
          <w:szCs w:val="24"/>
        </w:rPr>
      </w:pPr>
      <w:r w:rsidRPr="00861327">
        <w:rPr>
          <w:sz w:val="22"/>
          <w:szCs w:val="24"/>
        </w:rPr>
        <w:t xml:space="preserve">Describe the four pillars of positive youth development that serve as the foundation for our garden-based learning activities. </w:t>
      </w:r>
      <w:r w:rsidRPr="00861327">
        <w:rPr>
          <w:rFonts w:cs="Arial"/>
          <w:color w:val="FF0000"/>
          <w:sz w:val="22"/>
        </w:rPr>
        <w:t xml:space="preserve">Mastery, Power/Independence, Generosity and Belonging. </w:t>
      </w:r>
      <w:r w:rsidR="001D238E" w:rsidRPr="00861327">
        <w:rPr>
          <w:rFonts w:cs="Arial"/>
          <w:color w:val="FF0000"/>
          <w:sz w:val="22"/>
        </w:rPr>
        <w:t>(</w:t>
      </w:r>
      <w:r w:rsidRPr="00861327">
        <w:rPr>
          <w:rFonts w:cs="Arial"/>
          <w:color w:val="FF0000"/>
          <w:sz w:val="22"/>
        </w:rPr>
        <w:t>See Planning for Positive Youth Development handout for a more in-depth description of each pillar</w:t>
      </w:r>
      <w:r w:rsidR="001D238E" w:rsidRPr="00861327">
        <w:rPr>
          <w:rFonts w:cs="Arial"/>
          <w:color w:val="FF0000"/>
          <w:sz w:val="22"/>
        </w:rPr>
        <w:t>)</w:t>
      </w:r>
    </w:p>
    <w:p w14:paraId="3BDEE21E" w14:textId="0F96D241" w:rsidR="007C595B" w:rsidRPr="00861327" w:rsidRDefault="007C595B" w:rsidP="005B7221">
      <w:pPr>
        <w:numPr>
          <w:ilvl w:val="0"/>
          <w:numId w:val="1"/>
        </w:numPr>
        <w:spacing w:after="240"/>
        <w:rPr>
          <w:sz w:val="22"/>
          <w:szCs w:val="24"/>
        </w:rPr>
      </w:pPr>
      <w:r w:rsidRPr="00861327">
        <w:rPr>
          <w:sz w:val="22"/>
          <w:szCs w:val="24"/>
        </w:rPr>
        <w:t xml:space="preserve">What is an action an organizer could take to incorporate “belonging” into a youth gardening program? </w:t>
      </w:r>
      <w:r w:rsidRPr="00861327">
        <w:rPr>
          <w:rFonts w:cs="Arial"/>
          <w:color w:val="FF0000"/>
          <w:sz w:val="22"/>
        </w:rPr>
        <w:t xml:space="preserve">Responses can vary but should include a thoughtful explanation. Examples: </w:t>
      </w:r>
      <w:r w:rsidRPr="00861327">
        <w:rPr>
          <w:color w:val="FF0000"/>
          <w:sz w:val="22"/>
        </w:rPr>
        <w:t>Encourage students to work together to complete tasks. Spend time gardening with students, and take your time! Think of ways to involve families and community. Work in small groups to encourage close relationships. Promote collaborative and cooperative learning. Show respect for the value of diverse cultures. Provide multiple opportunities for youth to develop relationships with adults. Be sure to have time for fun!</w:t>
      </w:r>
      <w:r w:rsidR="001D238E" w:rsidRPr="00861327">
        <w:rPr>
          <w:rFonts w:cs="Arial"/>
          <w:color w:val="FF0000"/>
          <w:sz w:val="22"/>
        </w:rPr>
        <w:t xml:space="preserve"> (See Planning for Positive Youth Development handout)</w:t>
      </w:r>
    </w:p>
    <w:p w14:paraId="70957103" w14:textId="0650376F" w:rsidR="007C595B" w:rsidRPr="00861327" w:rsidRDefault="007C595B" w:rsidP="005B7221">
      <w:pPr>
        <w:numPr>
          <w:ilvl w:val="0"/>
          <w:numId w:val="1"/>
        </w:numPr>
        <w:spacing w:after="240"/>
        <w:rPr>
          <w:sz w:val="22"/>
          <w:szCs w:val="24"/>
        </w:rPr>
      </w:pPr>
      <w:r w:rsidRPr="00861327">
        <w:rPr>
          <w:sz w:val="22"/>
          <w:szCs w:val="24"/>
        </w:rPr>
        <w:t xml:space="preserve">A group in your community is planning to start a youth garden project. What should be one of their first action steps if their goal is to promote interest in gardening among youth? </w:t>
      </w:r>
      <w:r w:rsidRPr="00861327">
        <w:rPr>
          <w:rFonts w:cs="Arial"/>
          <w:color w:val="FF0000"/>
          <w:sz w:val="22"/>
        </w:rPr>
        <w:t xml:space="preserve">Discuss and identify strategies to include youth in the planning and decision-making process. </w:t>
      </w:r>
      <w:r w:rsidR="001D238E" w:rsidRPr="00861327">
        <w:rPr>
          <w:rFonts w:cs="Arial"/>
          <w:color w:val="FF0000"/>
          <w:sz w:val="22"/>
        </w:rPr>
        <w:t xml:space="preserve">(From Planning for Positive Youth Development handout and </w:t>
      </w:r>
      <w:r w:rsidR="001D238E" w:rsidRPr="00861327">
        <w:rPr>
          <w:color w:val="FF0000"/>
          <w:sz w:val="22"/>
          <w:szCs w:val="24"/>
        </w:rPr>
        <w:t>Hart’s Ladder of Participation handout)</w:t>
      </w:r>
    </w:p>
    <w:p w14:paraId="450623FC" w14:textId="5C37FEBE" w:rsidR="008B25AC" w:rsidRPr="005B7221" w:rsidRDefault="007C595B" w:rsidP="005B7221">
      <w:pPr>
        <w:numPr>
          <w:ilvl w:val="0"/>
          <w:numId w:val="1"/>
        </w:numPr>
        <w:spacing w:after="240"/>
        <w:rPr>
          <w:sz w:val="22"/>
          <w:szCs w:val="24"/>
        </w:rPr>
      </w:pPr>
      <w:r w:rsidRPr="00861327">
        <w:rPr>
          <w:sz w:val="22"/>
          <w:szCs w:val="24"/>
        </w:rPr>
        <w:t xml:space="preserve">Name an organization, program, book or website where you might look for youth garden curriculum or activities.  </w:t>
      </w:r>
      <w:r w:rsidRPr="00861327">
        <w:rPr>
          <w:color w:val="FF0000"/>
          <w:sz w:val="22"/>
          <w:szCs w:val="24"/>
        </w:rPr>
        <w:t>Responses can vary widely but should include a resource for a GBL activity such as Junior Master Gardener, Garden Mosaics, Cornell Garden-Based Learning, Kidsgardening.org, NYS 4-H, etc.</w:t>
      </w:r>
      <w:r w:rsidRPr="00861327">
        <w:rPr>
          <w:sz w:val="22"/>
          <w:szCs w:val="24"/>
        </w:rPr>
        <w:t xml:space="preserve"> </w:t>
      </w:r>
      <w:r w:rsidR="001D238E" w:rsidRPr="00861327">
        <w:rPr>
          <w:color w:val="FF0000"/>
          <w:sz w:val="22"/>
          <w:szCs w:val="24"/>
        </w:rPr>
        <w:t>(From Learn More section)</w:t>
      </w:r>
    </w:p>
    <w:p w14:paraId="12A5C642" w14:textId="511D3BF7" w:rsidR="005B7221" w:rsidRPr="005B7221" w:rsidRDefault="005B7221" w:rsidP="005B7221">
      <w:pPr>
        <w:pStyle w:val="ListParagraph"/>
        <w:rPr>
          <w:szCs w:val="24"/>
        </w:rPr>
      </w:pPr>
      <w:r>
        <w:rPr>
          <w:rFonts w:ascii="Palatino Linotype" w:hAnsi="Palatino Linotype"/>
          <w:noProof/>
          <w:szCs w:val="24"/>
        </w:rPr>
        <w:drawing>
          <wp:anchor distT="0" distB="0" distL="114300" distR="114300" simplePos="0" relativeHeight="251663360" behindDoc="0" locked="0" layoutInCell="1" allowOverlap="1" wp14:anchorId="7B4978F3" wp14:editId="51763444">
            <wp:simplePos x="0" y="0"/>
            <wp:positionH relativeFrom="margin">
              <wp:posOffset>266700</wp:posOffset>
            </wp:positionH>
            <wp:positionV relativeFrom="paragraph">
              <wp:posOffset>14605</wp:posOffset>
            </wp:positionV>
            <wp:extent cx="871220" cy="881380"/>
            <wp:effectExtent l="0" t="0" r="5080"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221">
        <w:rPr>
          <w:szCs w:val="24"/>
        </w:rPr>
        <w:t xml:space="preserve">Date Published: </w:t>
      </w:r>
      <w:r w:rsidRPr="005B7221">
        <w:rPr>
          <w:szCs w:val="24"/>
        </w:rPr>
        <w:t>April 2019</w:t>
      </w:r>
    </w:p>
    <w:p w14:paraId="7CB39D34" w14:textId="46CB69A7" w:rsidR="005B7221" w:rsidRPr="005B7221" w:rsidRDefault="005B7221" w:rsidP="005B7221">
      <w:pPr>
        <w:pStyle w:val="ListParagraph"/>
        <w:rPr>
          <w:szCs w:val="24"/>
        </w:rPr>
      </w:pPr>
      <w:r w:rsidRPr="005B7221">
        <w:rPr>
          <w:szCs w:val="24"/>
        </w:rPr>
        <w:t>Author: Fiona Doherty</w:t>
      </w:r>
    </w:p>
    <w:p w14:paraId="011F4ADE" w14:textId="2F1CD15B" w:rsidR="00406050" w:rsidRPr="005B7221" w:rsidRDefault="005B7221" w:rsidP="005B7221">
      <w:pPr>
        <w:pStyle w:val="ListParagraph"/>
        <w:rPr>
          <w:szCs w:val="24"/>
        </w:rPr>
      </w:pPr>
      <w:r w:rsidRPr="005B7221">
        <w:rPr>
          <w:szCs w:val="24"/>
        </w:rPr>
        <w:t>Reviewer(s): Marcia Eames-Sheavly, Michelle Podolec, Lori Brewer, Linda Gillilland, Holly Wise</w:t>
      </w:r>
    </w:p>
    <w:sectPr w:rsidR="00406050" w:rsidRPr="005B7221" w:rsidSect="00B3764C">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573E" w14:textId="77777777" w:rsidR="0070187C" w:rsidRDefault="0070187C">
      <w:r>
        <w:separator/>
      </w:r>
    </w:p>
  </w:endnote>
  <w:endnote w:type="continuationSeparator" w:id="0">
    <w:p w14:paraId="603835FD" w14:textId="77777777" w:rsidR="0070187C" w:rsidRDefault="0070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6354689"/>
      <w:docPartObj>
        <w:docPartGallery w:val="Page Numbers (Bottom of Page)"/>
        <w:docPartUnique/>
      </w:docPartObj>
    </w:sdtPr>
    <w:sdtEndPr>
      <w:rPr>
        <w:rStyle w:val="PageNumber"/>
      </w:rPr>
    </w:sdtEndPr>
    <w:sdtContent>
      <w:p w14:paraId="17932873" w14:textId="65660B94"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F22892" w:rsidRDefault="00F22892"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4286000"/>
      <w:docPartObj>
        <w:docPartGallery w:val="Page Numbers (Bottom of Page)"/>
        <w:docPartUnique/>
      </w:docPartObj>
    </w:sdtPr>
    <w:sdtEndPr>
      <w:rPr>
        <w:rStyle w:val="PageNumber"/>
      </w:rPr>
    </w:sdtEndPr>
    <w:sdtContent>
      <w:p w14:paraId="4683FC0C" w14:textId="0D8CCB03"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7221">
          <w:rPr>
            <w:rStyle w:val="PageNumber"/>
            <w:noProof/>
          </w:rPr>
          <w:t>2</w:t>
        </w:r>
        <w:r>
          <w:rPr>
            <w:rStyle w:val="PageNumber"/>
          </w:rPr>
          <w:fldChar w:fldCharType="end"/>
        </w:r>
      </w:p>
    </w:sdtContent>
  </w:sdt>
  <w:p w14:paraId="64D47B1D" w14:textId="77777777" w:rsidR="00F22892" w:rsidRDefault="00F22892"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7356" w14:textId="77777777" w:rsidR="0070187C" w:rsidRDefault="0070187C">
      <w:r>
        <w:separator/>
      </w:r>
    </w:p>
  </w:footnote>
  <w:footnote w:type="continuationSeparator" w:id="0">
    <w:p w14:paraId="252B5120" w14:textId="77777777" w:rsidR="0070187C" w:rsidRDefault="0070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0E00EBDC">
                <wp:simplePos x="0" y="0"/>
                <wp:positionH relativeFrom="column">
                  <wp:posOffset>1259840</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02E4C"/>
    <w:multiLevelType w:val="hybridMultilevel"/>
    <w:tmpl w:val="8C86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E6"/>
    <w:rsid w:val="00024FD2"/>
    <w:rsid w:val="0006425E"/>
    <w:rsid w:val="00070F5A"/>
    <w:rsid w:val="000864BC"/>
    <w:rsid w:val="000A19FA"/>
    <w:rsid w:val="000A699A"/>
    <w:rsid w:val="000A7806"/>
    <w:rsid w:val="000B2A1E"/>
    <w:rsid w:val="000B2FED"/>
    <w:rsid w:val="000F3A79"/>
    <w:rsid w:val="00103A23"/>
    <w:rsid w:val="00123230"/>
    <w:rsid w:val="0013146A"/>
    <w:rsid w:val="001528BB"/>
    <w:rsid w:val="0019558F"/>
    <w:rsid w:val="001A08F5"/>
    <w:rsid w:val="001A0FA4"/>
    <w:rsid w:val="001A6F95"/>
    <w:rsid w:val="001D238E"/>
    <w:rsid w:val="0020033C"/>
    <w:rsid w:val="0027140C"/>
    <w:rsid w:val="002B3120"/>
    <w:rsid w:val="002C2641"/>
    <w:rsid w:val="002F14A0"/>
    <w:rsid w:val="0032282F"/>
    <w:rsid w:val="0033602D"/>
    <w:rsid w:val="003478C1"/>
    <w:rsid w:val="00350F95"/>
    <w:rsid w:val="00366B7F"/>
    <w:rsid w:val="00380BAD"/>
    <w:rsid w:val="003962FF"/>
    <w:rsid w:val="003A1E88"/>
    <w:rsid w:val="003B7A29"/>
    <w:rsid w:val="00406050"/>
    <w:rsid w:val="00406C55"/>
    <w:rsid w:val="00434556"/>
    <w:rsid w:val="00473B00"/>
    <w:rsid w:val="004A40F9"/>
    <w:rsid w:val="004A4274"/>
    <w:rsid w:val="004B1DF2"/>
    <w:rsid w:val="004B663D"/>
    <w:rsid w:val="00501EA6"/>
    <w:rsid w:val="0052223F"/>
    <w:rsid w:val="00567F83"/>
    <w:rsid w:val="00584315"/>
    <w:rsid w:val="005B7221"/>
    <w:rsid w:val="00601AF3"/>
    <w:rsid w:val="00627D25"/>
    <w:rsid w:val="00645724"/>
    <w:rsid w:val="00647AF4"/>
    <w:rsid w:val="0066378A"/>
    <w:rsid w:val="0066438A"/>
    <w:rsid w:val="00670F8C"/>
    <w:rsid w:val="0067557E"/>
    <w:rsid w:val="0069040E"/>
    <w:rsid w:val="0069380F"/>
    <w:rsid w:val="006C11BC"/>
    <w:rsid w:val="006C3017"/>
    <w:rsid w:val="006C3F43"/>
    <w:rsid w:val="006C4F60"/>
    <w:rsid w:val="006E5839"/>
    <w:rsid w:val="00701181"/>
    <w:rsid w:val="0070187C"/>
    <w:rsid w:val="00704693"/>
    <w:rsid w:val="00740D27"/>
    <w:rsid w:val="007C595B"/>
    <w:rsid w:val="00813332"/>
    <w:rsid w:val="00850113"/>
    <w:rsid w:val="00861327"/>
    <w:rsid w:val="008A2C97"/>
    <w:rsid w:val="008A48BE"/>
    <w:rsid w:val="008B25AC"/>
    <w:rsid w:val="008C0E4F"/>
    <w:rsid w:val="00902513"/>
    <w:rsid w:val="00912BDE"/>
    <w:rsid w:val="009B0716"/>
    <w:rsid w:val="009D30F6"/>
    <w:rsid w:val="009F0C62"/>
    <w:rsid w:val="009F533E"/>
    <w:rsid w:val="00A05DB8"/>
    <w:rsid w:val="00A56B0E"/>
    <w:rsid w:val="00A66D7A"/>
    <w:rsid w:val="00AA60A7"/>
    <w:rsid w:val="00AA651B"/>
    <w:rsid w:val="00AB0CE5"/>
    <w:rsid w:val="00AB60A8"/>
    <w:rsid w:val="00AD2DB0"/>
    <w:rsid w:val="00B20141"/>
    <w:rsid w:val="00B3764C"/>
    <w:rsid w:val="00BB6A02"/>
    <w:rsid w:val="00BC0644"/>
    <w:rsid w:val="00BC2127"/>
    <w:rsid w:val="00BC65E6"/>
    <w:rsid w:val="00BD5787"/>
    <w:rsid w:val="00C123D3"/>
    <w:rsid w:val="00C33517"/>
    <w:rsid w:val="00C33960"/>
    <w:rsid w:val="00C454D5"/>
    <w:rsid w:val="00C62873"/>
    <w:rsid w:val="00C83CDF"/>
    <w:rsid w:val="00C95F3E"/>
    <w:rsid w:val="00C97122"/>
    <w:rsid w:val="00CA7CE4"/>
    <w:rsid w:val="00CD0E62"/>
    <w:rsid w:val="00CE2C33"/>
    <w:rsid w:val="00CF5210"/>
    <w:rsid w:val="00D11F02"/>
    <w:rsid w:val="00D12C7D"/>
    <w:rsid w:val="00D30837"/>
    <w:rsid w:val="00D42A4C"/>
    <w:rsid w:val="00D5114F"/>
    <w:rsid w:val="00D523B1"/>
    <w:rsid w:val="00D9080B"/>
    <w:rsid w:val="00DB54B8"/>
    <w:rsid w:val="00DC2DE5"/>
    <w:rsid w:val="00DC791E"/>
    <w:rsid w:val="00E710A9"/>
    <w:rsid w:val="00E75D49"/>
    <w:rsid w:val="00E81FB0"/>
    <w:rsid w:val="00EC2814"/>
    <w:rsid w:val="00EE21B6"/>
    <w:rsid w:val="00F07025"/>
    <w:rsid w:val="00F22892"/>
    <w:rsid w:val="00F73898"/>
    <w:rsid w:val="00F82C7D"/>
    <w:rsid w:val="00F8617F"/>
    <w:rsid w:val="00FB4382"/>
    <w:rsid w:val="00FC3158"/>
    <w:rsid w:val="00FC64B1"/>
    <w:rsid w:val="00FD2E7B"/>
    <w:rsid w:val="6564D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82B67"/>
    <w:rsid w:val="007B1C8F"/>
    <w:rsid w:val="00F8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Development and School Gardens</dc:title>
  <dc:subject/>
  <dc:creator/>
  <cp:keywords>Cornell Garden-Based Learning</cp:keywords>
  <cp:lastModifiedBy>Michelle Podolec</cp:lastModifiedBy>
  <cp:revision>8</cp:revision>
  <cp:lastPrinted>2009-07-08T14:45:00Z</cp:lastPrinted>
  <dcterms:created xsi:type="dcterms:W3CDTF">2019-02-13T19:38:00Z</dcterms:created>
  <dcterms:modified xsi:type="dcterms:W3CDTF">2019-04-29T12:18:00Z</dcterms:modified>
</cp:coreProperties>
</file>