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68D6" w14:textId="77777777" w:rsidR="004905DA" w:rsidRPr="00D66DA4" w:rsidRDefault="004905DA" w:rsidP="004905DA">
      <w:pPr>
        <w:pStyle w:val="Header"/>
        <w:jc w:val="center"/>
        <w:rPr>
          <w:color w:val="000000" w:themeColor="text1"/>
          <w:sz w:val="40"/>
          <w:szCs w:val="40"/>
        </w:rPr>
      </w:pPr>
      <w:r w:rsidRPr="00813332">
        <w:rPr>
          <w:color w:val="000000" w:themeColor="text1"/>
          <w:sz w:val="40"/>
          <w:szCs w:val="40"/>
        </w:rPr>
        <w:t>Community Engagement</w:t>
      </w:r>
    </w:p>
    <w:p w14:paraId="4CAEA7E4" w14:textId="30A3448B" w:rsidR="004905DA" w:rsidRDefault="004905DA" w:rsidP="004905DA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683B7531" w14:textId="77777777" w:rsidR="004905DA" w:rsidRPr="00D66DA4" w:rsidRDefault="004905DA" w:rsidP="004905DA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>In the</w:t>
      </w:r>
      <w:r>
        <w:rPr>
          <w:rFonts w:ascii="Palatino" w:hAnsi="Palatino"/>
          <w:b w:val="0"/>
          <w:color w:val="000000" w:themeColor="text1"/>
          <w:sz w:val="20"/>
          <w:szCs w:val="20"/>
        </w:rPr>
        <w:t xml:space="preserve"> 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Learning Library - Core Preparation Sessions </w:t>
      </w:r>
    </w:p>
    <w:p w14:paraId="02894C29" w14:textId="7C54B243" w:rsidR="004905DA" w:rsidRPr="004905DA" w:rsidRDefault="004905DA" w:rsidP="004905DA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813332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813332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>
        <w:rPr>
          <w:rFonts w:ascii="Palatino" w:hAnsi="Palatino"/>
          <w:b w:val="0"/>
          <w:color w:val="000000" w:themeColor="text1"/>
          <w:sz w:val="20"/>
          <w:szCs w:val="20"/>
        </w:rPr>
        <w:t>0: Introduction</w:t>
      </w:r>
    </w:p>
    <w:p w14:paraId="6415AC86" w14:textId="4CD57AED" w:rsidR="008B25AC" w:rsidRDefault="008B25AC" w:rsidP="0052223F">
      <w:pPr>
        <w:rPr>
          <w:i/>
          <w:szCs w:val="24"/>
        </w:rPr>
      </w:pPr>
    </w:p>
    <w:p w14:paraId="34D9BA6D" w14:textId="77777777" w:rsidR="004905DA" w:rsidRDefault="004905DA" w:rsidP="0052223F">
      <w:pPr>
        <w:rPr>
          <w:i/>
          <w:szCs w:val="24"/>
        </w:rPr>
      </w:pPr>
    </w:p>
    <w:p w14:paraId="607F6420" w14:textId="5847A3FB" w:rsidR="00813332" w:rsidRDefault="00813332" w:rsidP="004905DA">
      <w:pPr>
        <w:pStyle w:val="ListParagraph"/>
        <w:numPr>
          <w:ilvl w:val="0"/>
          <w:numId w:val="3"/>
        </w:numPr>
        <w:spacing w:after="200"/>
        <w:ind w:left="360"/>
      </w:pPr>
      <w:r w:rsidRPr="00A13AF6">
        <w:t>Identify one or more characteristics of an effective member of a peer-learning network.</w:t>
      </w:r>
    </w:p>
    <w:p w14:paraId="759AA60C" w14:textId="77777777" w:rsidR="008868CC" w:rsidRDefault="008868CC" w:rsidP="008868CC">
      <w:pPr>
        <w:pStyle w:val="ListParagraph"/>
        <w:spacing w:after="200"/>
        <w:ind w:left="0"/>
        <w:rPr>
          <w:color w:val="FF0000"/>
        </w:rPr>
      </w:pPr>
    </w:p>
    <w:p w14:paraId="1230F9D7" w14:textId="480C6F08" w:rsidR="00813332" w:rsidRDefault="002B23D4" w:rsidP="008868CC">
      <w:pPr>
        <w:pStyle w:val="ListParagraph"/>
        <w:spacing w:after="200"/>
        <w:ind w:left="0"/>
        <w:rPr>
          <w:color w:val="FF0000"/>
        </w:rPr>
      </w:pPr>
      <w:r>
        <w:rPr>
          <w:color w:val="FF0000"/>
        </w:rPr>
        <w:t>Responses may vary;</w:t>
      </w:r>
      <w:r w:rsidR="00813332" w:rsidRPr="004905DA">
        <w:rPr>
          <w:color w:val="FF0000"/>
        </w:rPr>
        <w:t xml:space="preserve"> trust, personal readiness, flexibility, an understanding of the viewpoints of others. </w:t>
      </w:r>
      <w:r w:rsidR="00103A23" w:rsidRPr="004905DA">
        <w:rPr>
          <w:color w:val="FF0000"/>
        </w:rPr>
        <w:t>(</w:t>
      </w:r>
      <w:r w:rsidR="00813332" w:rsidRPr="004905DA">
        <w:rPr>
          <w:color w:val="FF0000"/>
        </w:rPr>
        <w:t>See post-work reading Qualities of an Active Contributor to a Peer Learning Network</w:t>
      </w:r>
      <w:r w:rsidR="00103A23" w:rsidRPr="004905DA">
        <w:rPr>
          <w:color w:val="FF0000"/>
        </w:rPr>
        <w:t>)</w:t>
      </w:r>
    </w:p>
    <w:p w14:paraId="775D30D6" w14:textId="46909B75" w:rsidR="004905DA" w:rsidRPr="001C7D56" w:rsidRDefault="004905DA" w:rsidP="001C7D56">
      <w:pPr>
        <w:spacing w:after="200"/>
        <w:rPr>
          <w:color w:val="FF0000"/>
        </w:rPr>
      </w:pPr>
    </w:p>
    <w:p w14:paraId="4E35C901" w14:textId="77777777" w:rsidR="004905DA" w:rsidRDefault="004905DA" w:rsidP="004905DA">
      <w:pPr>
        <w:pStyle w:val="ListParagraph"/>
        <w:spacing w:after="200"/>
        <w:ind w:left="360"/>
        <w:rPr>
          <w:color w:val="FF0000"/>
        </w:rPr>
      </w:pPr>
    </w:p>
    <w:p w14:paraId="7BDF9EA1" w14:textId="77777777" w:rsidR="004905DA" w:rsidRDefault="004905DA" w:rsidP="004905DA">
      <w:pPr>
        <w:pStyle w:val="ListParagraph"/>
        <w:spacing w:after="200"/>
        <w:ind w:left="360"/>
        <w:rPr>
          <w:color w:val="FF0000"/>
        </w:rPr>
      </w:pPr>
    </w:p>
    <w:p w14:paraId="13391E83" w14:textId="77777777" w:rsidR="004905DA" w:rsidRPr="00A13AF6" w:rsidRDefault="004905DA" w:rsidP="004905DA">
      <w:pPr>
        <w:pStyle w:val="ListParagraph"/>
        <w:spacing w:after="200"/>
        <w:ind w:left="360"/>
      </w:pPr>
    </w:p>
    <w:p w14:paraId="7BED7B41" w14:textId="6ADCF148" w:rsidR="00813332" w:rsidRPr="00A13AF6" w:rsidRDefault="00813332" w:rsidP="004905DA">
      <w:pPr>
        <w:pStyle w:val="ListParagraph"/>
        <w:numPr>
          <w:ilvl w:val="0"/>
          <w:numId w:val="3"/>
        </w:numPr>
        <w:spacing w:after="200"/>
        <w:ind w:left="360"/>
      </w:pPr>
      <w:r w:rsidRPr="00A13AF6">
        <w:t xml:space="preserve">Reflect on one major takeaway you got from the community engagement video discussions or the facilitation scenarios. What is important to remember when working in community? </w:t>
      </w:r>
    </w:p>
    <w:p w14:paraId="609E57C2" w14:textId="77777777" w:rsidR="00813332" w:rsidRPr="00A13AF6" w:rsidRDefault="00813332" w:rsidP="00813332">
      <w:pPr>
        <w:spacing w:after="200"/>
        <w:rPr>
          <w:color w:val="FF0000"/>
        </w:rPr>
      </w:pPr>
      <w:r w:rsidRPr="00A13AF6">
        <w:rPr>
          <w:color w:val="FF0000"/>
        </w:rPr>
        <w:t xml:space="preserve">Responses will vary. Look for key themes from community engagement videos and key points of learning that came from facilitation scenarios. </w:t>
      </w:r>
    </w:p>
    <w:p w14:paraId="3599A417" w14:textId="77777777" w:rsidR="00813332" w:rsidRPr="00AA60A7" w:rsidRDefault="00813332" w:rsidP="00813332">
      <w:pPr>
        <w:tabs>
          <w:tab w:val="left" w:pos="188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</w:t>
      </w:r>
    </w:p>
    <w:p w14:paraId="450623FC" w14:textId="77777777" w:rsidR="008B25AC" w:rsidRDefault="008B25AC" w:rsidP="0052223F">
      <w:pPr>
        <w:rPr>
          <w:i/>
          <w:szCs w:val="24"/>
        </w:rPr>
      </w:pPr>
    </w:p>
    <w:p w14:paraId="7C7DB28A" w14:textId="77777777" w:rsidR="004905DA" w:rsidRDefault="004905DA" w:rsidP="0052223F">
      <w:pPr>
        <w:rPr>
          <w:i/>
          <w:szCs w:val="24"/>
        </w:rPr>
      </w:pPr>
    </w:p>
    <w:p w14:paraId="4CE90826" w14:textId="77777777" w:rsidR="004905DA" w:rsidRDefault="004905DA" w:rsidP="0052223F">
      <w:pPr>
        <w:rPr>
          <w:i/>
          <w:szCs w:val="24"/>
        </w:rPr>
      </w:pPr>
    </w:p>
    <w:p w14:paraId="15D6A477" w14:textId="713765CB" w:rsidR="004905DA" w:rsidRDefault="004905DA" w:rsidP="0052223F">
      <w:pPr>
        <w:rPr>
          <w:i/>
          <w:szCs w:val="24"/>
        </w:rPr>
      </w:pPr>
    </w:p>
    <w:p w14:paraId="754915AD" w14:textId="0FD194A6" w:rsidR="00385EE3" w:rsidRDefault="00385EE3" w:rsidP="0052223F">
      <w:pPr>
        <w:rPr>
          <w:i/>
          <w:szCs w:val="24"/>
        </w:rPr>
      </w:pPr>
    </w:p>
    <w:p w14:paraId="76404F16" w14:textId="1C26F455" w:rsidR="00385EE3" w:rsidRDefault="00385EE3" w:rsidP="0052223F">
      <w:pPr>
        <w:rPr>
          <w:i/>
          <w:szCs w:val="24"/>
        </w:rPr>
      </w:pPr>
    </w:p>
    <w:p w14:paraId="748F9AC0" w14:textId="3D6F4B02" w:rsidR="00385EE3" w:rsidRDefault="00385EE3" w:rsidP="0052223F">
      <w:pPr>
        <w:rPr>
          <w:i/>
          <w:szCs w:val="24"/>
        </w:rPr>
      </w:pPr>
    </w:p>
    <w:p w14:paraId="493819EF" w14:textId="5DD03638" w:rsidR="00FC079A" w:rsidRDefault="00FC079A" w:rsidP="0052223F">
      <w:pPr>
        <w:rPr>
          <w:i/>
          <w:szCs w:val="24"/>
        </w:rPr>
      </w:pPr>
    </w:p>
    <w:p w14:paraId="74F629D7" w14:textId="77777777" w:rsidR="004905DA" w:rsidRDefault="004905DA" w:rsidP="0052223F">
      <w:pPr>
        <w:rPr>
          <w:i/>
          <w:szCs w:val="24"/>
        </w:rPr>
      </w:pPr>
    </w:p>
    <w:p w14:paraId="4D0A0294" w14:textId="66701583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C8D52" w14:textId="77777777" w:rsidR="00103A23" w:rsidRDefault="00103A23" w:rsidP="00F22892">
      <w:pPr>
        <w:rPr>
          <w:szCs w:val="24"/>
        </w:rPr>
      </w:pPr>
    </w:p>
    <w:p w14:paraId="58C7FC83" w14:textId="77777777" w:rsidR="00103A23" w:rsidRDefault="00103A23" w:rsidP="00F22892">
      <w:pPr>
        <w:rPr>
          <w:szCs w:val="24"/>
        </w:rPr>
      </w:pPr>
    </w:p>
    <w:p w14:paraId="08BE832A" w14:textId="44C5BED9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</w:t>
      </w:r>
      <w:r w:rsidR="00103A23">
        <w:rPr>
          <w:szCs w:val="24"/>
        </w:rPr>
        <w:t>d</w:t>
      </w:r>
      <w:r w:rsidRPr="001D608A">
        <w:rPr>
          <w:szCs w:val="24"/>
        </w:rPr>
        <w:t>:</w:t>
      </w:r>
      <w:r w:rsidR="00103A23">
        <w:rPr>
          <w:szCs w:val="24"/>
        </w:rPr>
        <w:t xml:space="preserve"> </w:t>
      </w:r>
      <w:r w:rsidR="00385EE3">
        <w:rPr>
          <w:szCs w:val="24"/>
        </w:rPr>
        <w:t>April 2019</w:t>
      </w:r>
      <w:bookmarkStart w:id="0" w:name="_GoBack"/>
      <w:bookmarkEnd w:id="0"/>
    </w:p>
    <w:p w14:paraId="0FBA9BA8" w14:textId="6332A39D" w:rsidR="00F22892" w:rsidRPr="001D608A" w:rsidRDefault="00F22892" w:rsidP="00F22892">
      <w:pPr>
        <w:rPr>
          <w:szCs w:val="24"/>
        </w:rPr>
      </w:pPr>
      <w:r w:rsidRPr="001D608A">
        <w:rPr>
          <w:szCs w:val="24"/>
        </w:rPr>
        <w:t>Author</w:t>
      </w:r>
      <w:r w:rsidR="00103A23">
        <w:rPr>
          <w:szCs w:val="24"/>
        </w:rPr>
        <w:t>: Fiona Doherty</w:t>
      </w:r>
    </w:p>
    <w:p w14:paraId="04F234C2" w14:textId="77962133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103A23">
        <w:rPr>
          <w:szCs w:val="24"/>
        </w:rPr>
        <w:t xml:space="preserve"> Marcia Eames-Sheavly, Michelle Podolec, Lori Brewer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438E0" w14:textId="77777777" w:rsidR="007F19A6" w:rsidRDefault="007F19A6">
      <w:r>
        <w:separator/>
      </w:r>
    </w:p>
  </w:endnote>
  <w:endnote w:type="continuationSeparator" w:id="0">
    <w:p w14:paraId="24225ED7" w14:textId="77777777" w:rsidR="007F19A6" w:rsidRDefault="007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31532571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C079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0C4C" w14:textId="77777777" w:rsidR="007F19A6" w:rsidRDefault="007F19A6">
      <w:r>
        <w:separator/>
      </w:r>
    </w:p>
  </w:footnote>
  <w:footnote w:type="continuationSeparator" w:id="0">
    <w:p w14:paraId="31669D39" w14:textId="77777777" w:rsidR="007F19A6" w:rsidRDefault="007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43B22929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4EC7"/>
    <w:multiLevelType w:val="hybridMultilevel"/>
    <w:tmpl w:val="DB3A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7362D"/>
    <w:multiLevelType w:val="hybridMultilevel"/>
    <w:tmpl w:val="375A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03A23"/>
    <w:rsid w:val="00123230"/>
    <w:rsid w:val="0013146A"/>
    <w:rsid w:val="001528BB"/>
    <w:rsid w:val="0019558F"/>
    <w:rsid w:val="001A08F5"/>
    <w:rsid w:val="001A0FA4"/>
    <w:rsid w:val="001A6F95"/>
    <w:rsid w:val="001C7D56"/>
    <w:rsid w:val="0020033C"/>
    <w:rsid w:val="0027140C"/>
    <w:rsid w:val="002B23D4"/>
    <w:rsid w:val="002B3120"/>
    <w:rsid w:val="002C2641"/>
    <w:rsid w:val="002D400A"/>
    <w:rsid w:val="002F14A0"/>
    <w:rsid w:val="0032282F"/>
    <w:rsid w:val="0033602D"/>
    <w:rsid w:val="003478C1"/>
    <w:rsid w:val="00350F95"/>
    <w:rsid w:val="00366B7F"/>
    <w:rsid w:val="00380BAD"/>
    <w:rsid w:val="00385EE3"/>
    <w:rsid w:val="003962FF"/>
    <w:rsid w:val="003A1E88"/>
    <w:rsid w:val="003B7A29"/>
    <w:rsid w:val="00406050"/>
    <w:rsid w:val="00406C55"/>
    <w:rsid w:val="00434556"/>
    <w:rsid w:val="00473B00"/>
    <w:rsid w:val="004905DA"/>
    <w:rsid w:val="004A40F9"/>
    <w:rsid w:val="004A4274"/>
    <w:rsid w:val="004B1DF2"/>
    <w:rsid w:val="004B663D"/>
    <w:rsid w:val="004E0AC9"/>
    <w:rsid w:val="00501EA6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7F19A6"/>
    <w:rsid w:val="00813332"/>
    <w:rsid w:val="00850113"/>
    <w:rsid w:val="008868CC"/>
    <w:rsid w:val="008A2C97"/>
    <w:rsid w:val="008A48BE"/>
    <w:rsid w:val="008B25AC"/>
    <w:rsid w:val="008C0E4F"/>
    <w:rsid w:val="00902513"/>
    <w:rsid w:val="00912BDE"/>
    <w:rsid w:val="009B0716"/>
    <w:rsid w:val="009D30F6"/>
    <w:rsid w:val="009F0C62"/>
    <w:rsid w:val="009F533E"/>
    <w:rsid w:val="00A05DB8"/>
    <w:rsid w:val="00A5123E"/>
    <w:rsid w:val="00A56B0E"/>
    <w:rsid w:val="00A66D7A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1A82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B4382"/>
    <w:rsid w:val="00FC079A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Engagement and Action Projects</dc:title>
  <dc:subject/>
  <dc:creator/>
  <cp:keywords>Cornell Garden-Based Learning</cp:keywords>
  <cp:lastModifiedBy>Michelle Podolec</cp:lastModifiedBy>
  <cp:revision>12</cp:revision>
  <cp:lastPrinted>2009-07-08T14:45:00Z</cp:lastPrinted>
  <dcterms:created xsi:type="dcterms:W3CDTF">2019-02-13T19:29:00Z</dcterms:created>
  <dcterms:modified xsi:type="dcterms:W3CDTF">2019-03-29T17:10:00Z</dcterms:modified>
</cp:coreProperties>
</file>