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F2DE" w14:textId="265C63E0" w:rsidR="00C65E43" w:rsidRPr="00637DBC" w:rsidRDefault="00C65E43" w:rsidP="00D3475A">
      <w:pPr>
        <w:pStyle w:val="Subtitle"/>
        <w:jc w:val="left"/>
        <w:rPr>
          <w:rFonts w:ascii="Palatino" w:hAnsi="Palatino"/>
          <w:b w:val="0"/>
          <w:sz w:val="10"/>
          <w:szCs w:val="1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7025"/>
      </w:tblGrid>
      <w:tr w:rsidR="00C65E43" w:rsidRPr="001F52C3" w14:paraId="3A4B9708" w14:textId="77777777" w:rsidTr="00482E60">
        <w:trPr>
          <w:trHeight w:val="648"/>
        </w:trPr>
        <w:tc>
          <w:tcPr>
            <w:tcW w:w="3055" w:type="dxa"/>
            <w:tcBorders>
              <w:bottom w:val="single" w:sz="4" w:space="0" w:color="auto"/>
            </w:tcBorders>
            <w:shd w:val="clear" w:color="auto" w:fill="E0E0E0"/>
            <w:vAlign w:val="center"/>
          </w:tcPr>
          <w:p w14:paraId="66AE050A" w14:textId="77777777" w:rsidR="00C65E43" w:rsidRPr="00344A3D" w:rsidRDefault="00C65E43" w:rsidP="00A27F4C">
            <w:pPr>
              <w:pStyle w:val="Subtitle"/>
              <w:jc w:val="left"/>
              <w:rPr>
                <w:rFonts w:ascii="Palatino" w:hAnsi="Palatino"/>
                <w:sz w:val="24"/>
              </w:rPr>
            </w:pPr>
            <w:r w:rsidRPr="00344A3D">
              <w:rPr>
                <w:rFonts w:ascii="Palatino" w:hAnsi="Palatino"/>
                <w:sz w:val="24"/>
              </w:rPr>
              <w:t xml:space="preserve">WHO: </w:t>
            </w:r>
          </w:p>
          <w:p w14:paraId="3D043B08" w14:textId="671235C0" w:rsidR="00C65E43" w:rsidRPr="00344A3D" w:rsidRDefault="00C65E43" w:rsidP="00A27F4C">
            <w:pPr>
              <w:pStyle w:val="Subtitle"/>
              <w:jc w:val="left"/>
              <w:rPr>
                <w:rFonts w:ascii="Palatino" w:hAnsi="Palatino"/>
                <w:sz w:val="24"/>
              </w:rPr>
            </w:pPr>
            <w:r w:rsidRPr="00344A3D">
              <w:rPr>
                <w:rFonts w:ascii="Palatino" w:hAnsi="Palatino"/>
                <w:sz w:val="24"/>
              </w:rPr>
              <w:t>Participants</w:t>
            </w:r>
          </w:p>
        </w:tc>
        <w:tc>
          <w:tcPr>
            <w:tcW w:w="7025" w:type="dxa"/>
            <w:tcBorders>
              <w:bottom w:val="single" w:sz="4" w:space="0" w:color="auto"/>
            </w:tcBorders>
            <w:vAlign w:val="center"/>
          </w:tcPr>
          <w:p w14:paraId="4F0CD4C6" w14:textId="1383241A" w:rsidR="00C504C0" w:rsidRPr="00AF3CE3" w:rsidRDefault="00C65E43" w:rsidP="00A27F4C">
            <w:pPr>
              <w:pStyle w:val="Subtitle"/>
              <w:jc w:val="left"/>
              <w:rPr>
                <w:rFonts w:ascii="Palatino" w:hAnsi="Palatino"/>
                <w:b w:val="0"/>
                <w:bCs w:val="0"/>
                <w:sz w:val="24"/>
                <w:highlight w:val="yellow"/>
              </w:rPr>
            </w:pPr>
            <w:r w:rsidRPr="00482E60">
              <w:rPr>
                <w:rFonts w:ascii="Palatino" w:hAnsi="Palatino"/>
                <w:b w:val="0"/>
                <w:bCs w:val="0"/>
                <w:sz w:val="24"/>
              </w:rPr>
              <w:t>Individuals preparing for Master Gardener Volunteer role.</w:t>
            </w:r>
          </w:p>
        </w:tc>
      </w:tr>
      <w:tr w:rsidR="00137C3B" w:rsidRPr="001F52C3" w14:paraId="07C93B0A" w14:textId="77777777" w:rsidTr="00132ACB">
        <w:trPr>
          <w:trHeight w:val="2663"/>
        </w:trPr>
        <w:tc>
          <w:tcPr>
            <w:tcW w:w="3055" w:type="dxa"/>
            <w:shd w:val="clear" w:color="auto" w:fill="E0E0E0"/>
            <w:vAlign w:val="center"/>
          </w:tcPr>
          <w:p w14:paraId="00EDE55A" w14:textId="77777777" w:rsidR="00137C3B" w:rsidRPr="001F52C3" w:rsidRDefault="00137C3B" w:rsidP="00137C3B">
            <w:pPr>
              <w:pStyle w:val="Subtitle"/>
              <w:jc w:val="left"/>
              <w:rPr>
                <w:rFonts w:ascii="Palatino" w:hAnsi="Palatino"/>
                <w:sz w:val="24"/>
              </w:rPr>
            </w:pPr>
            <w:r w:rsidRPr="001F52C3">
              <w:rPr>
                <w:rFonts w:ascii="Palatino" w:hAnsi="Palatino"/>
                <w:sz w:val="24"/>
              </w:rPr>
              <w:t>WHY:</w:t>
            </w:r>
          </w:p>
          <w:p w14:paraId="0E6B4858" w14:textId="44D08EFE" w:rsidR="00137C3B" w:rsidRPr="001F52C3" w:rsidRDefault="00137C3B" w:rsidP="00137C3B">
            <w:pPr>
              <w:pStyle w:val="Subtitle"/>
              <w:jc w:val="left"/>
              <w:rPr>
                <w:rFonts w:ascii="Palatino" w:hAnsi="Palatino"/>
                <w:sz w:val="24"/>
              </w:rPr>
            </w:pPr>
            <w:r w:rsidRPr="001F52C3">
              <w:rPr>
                <w:rFonts w:ascii="Palatino" w:hAnsi="Palatino"/>
                <w:sz w:val="24"/>
              </w:rPr>
              <w:t>The Situation</w:t>
            </w:r>
          </w:p>
        </w:tc>
        <w:tc>
          <w:tcPr>
            <w:tcW w:w="7025" w:type="dxa"/>
          </w:tcPr>
          <w:p w14:paraId="44C2FF4E" w14:textId="76887420" w:rsidR="00137C3B" w:rsidRPr="009B6FF9" w:rsidRDefault="00137C3B" w:rsidP="00137C3B">
            <w:pPr>
              <w:rPr>
                <w:rFonts w:ascii="Palatino" w:hAnsi="Palatino"/>
                <w:sz w:val="20"/>
                <w:szCs w:val="20"/>
              </w:rPr>
            </w:pPr>
            <w:r w:rsidRPr="001F52C3">
              <w:rPr>
                <w:rFonts w:ascii="Palatino" w:hAnsi="Palatino"/>
              </w:rPr>
              <w:t>The demographics and needs of NYS youth and families have changed dramatically in recent decades as have the structure of the economy and resulting workforce needs. New York State has approximately 3.1</w:t>
            </w:r>
            <w:r>
              <w:rPr>
                <w:rFonts w:ascii="Palatino" w:hAnsi="Palatino"/>
              </w:rPr>
              <w:t xml:space="preserve"> </w:t>
            </w:r>
            <w:r w:rsidRPr="001F52C3">
              <w:rPr>
                <w:rFonts w:ascii="Palatino" w:hAnsi="Palatino"/>
              </w:rPr>
              <w:t>million youth, approximately 6% of the total youth population in the United States. New York is one of nine states that together account for more than 50% of the nation’s total youth population. The 4-H program must</w:t>
            </w:r>
            <w:r>
              <w:rPr>
                <w:rFonts w:ascii="Palatino" w:hAnsi="Palatino"/>
              </w:rPr>
              <w:t xml:space="preserve"> </w:t>
            </w:r>
            <w:r w:rsidRPr="001F52C3">
              <w:rPr>
                <w:rFonts w:ascii="Palatino" w:hAnsi="Palatino"/>
              </w:rPr>
              <w:t>find ways to maintain its historically strong programs, volunteers and local funding support, while expanding the reach of 4-H in urban and suburban communities. The NYS 4-H YD program exists to connect youth to hands-on learning opportunities that help them grow into competent, caring, contributing members of society. Positive youth development through experiential learning</w:t>
            </w:r>
            <w:r>
              <w:rPr>
                <w:rFonts w:ascii="Palatino" w:hAnsi="Palatino"/>
              </w:rPr>
              <w:t xml:space="preserve"> </w:t>
            </w:r>
            <w:r w:rsidRPr="001F52C3">
              <w:rPr>
                <w:rFonts w:ascii="Palatino" w:hAnsi="Palatino"/>
              </w:rPr>
              <w:t>is the foundation of 4-H programming. (Sourced from CCE Statewide Plan of Work)</w:t>
            </w:r>
          </w:p>
        </w:tc>
      </w:tr>
      <w:tr w:rsidR="00137C3B" w:rsidRPr="001F52C3" w14:paraId="43442D5B" w14:textId="77777777" w:rsidTr="00482E60">
        <w:trPr>
          <w:trHeight w:val="648"/>
        </w:trPr>
        <w:tc>
          <w:tcPr>
            <w:tcW w:w="3055" w:type="dxa"/>
            <w:shd w:val="clear" w:color="auto" w:fill="E0E0E0"/>
            <w:vAlign w:val="center"/>
          </w:tcPr>
          <w:p w14:paraId="4DEAB118" w14:textId="77777777" w:rsidR="00137C3B" w:rsidRPr="001F52C3" w:rsidRDefault="00137C3B" w:rsidP="00137C3B">
            <w:pPr>
              <w:pStyle w:val="Subtitle"/>
              <w:jc w:val="left"/>
              <w:rPr>
                <w:rFonts w:ascii="Palatino" w:hAnsi="Palatino"/>
                <w:sz w:val="24"/>
              </w:rPr>
            </w:pPr>
            <w:r w:rsidRPr="001F52C3">
              <w:rPr>
                <w:rFonts w:ascii="Palatino" w:hAnsi="Palatino"/>
                <w:sz w:val="24"/>
              </w:rPr>
              <w:t>WHEN:</w:t>
            </w:r>
          </w:p>
          <w:p w14:paraId="3F98C3FB" w14:textId="290CAF05" w:rsidR="00137C3B" w:rsidRPr="001F52C3" w:rsidRDefault="00137C3B" w:rsidP="00137C3B">
            <w:pPr>
              <w:pStyle w:val="Subtitle"/>
              <w:jc w:val="left"/>
              <w:rPr>
                <w:rFonts w:ascii="Palatino" w:hAnsi="Palatino"/>
                <w:sz w:val="24"/>
              </w:rPr>
            </w:pPr>
            <w:r w:rsidRPr="001F52C3">
              <w:rPr>
                <w:rFonts w:ascii="Palatino" w:hAnsi="Palatino"/>
                <w:sz w:val="24"/>
              </w:rPr>
              <w:t>Timing</w:t>
            </w:r>
          </w:p>
        </w:tc>
        <w:tc>
          <w:tcPr>
            <w:tcW w:w="7025" w:type="dxa"/>
            <w:vAlign w:val="center"/>
          </w:tcPr>
          <w:p w14:paraId="2B1AEEB4" w14:textId="75E69623" w:rsidR="00137C3B" w:rsidRPr="00482E60" w:rsidRDefault="00137C3B" w:rsidP="00137C3B">
            <w:pPr>
              <w:pStyle w:val="Subtitle"/>
              <w:jc w:val="left"/>
              <w:rPr>
                <w:rFonts w:ascii="Palatino" w:hAnsi="Palatino"/>
                <w:b w:val="0"/>
                <w:sz w:val="24"/>
                <w:highlight w:val="yellow"/>
              </w:rPr>
            </w:pPr>
            <w:r w:rsidRPr="00482E60">
              <w:rPr>
                <w:rFonts w:ascii="Palatino" w:hAnsi="Palatino"/>
                <w:b w:val="0"/>
                <w:sz w:val="24"/>
              </w:rPr>
              <w:t>2.5 hours</w:t>
            </w:r>
            <w:r>
              <w:rPr>
                <w:rFonts w:ascii="Palatino" w:hAnsi="Palatino"/>
                <w:b w:val="0"/>
                <w:sz w:val="24"/>
              </w:rPr>
              <w:t>/</w:t>
            </w:r>
            <w:r w:rsidRPr="00482E60">
              <w:rPr>
                <w:rFonts w:ascii="Palatino" w:hAnsi="Palatino"/>
                <w:b w:val="0"/>
                <w:sz w:val="24"/>
              </w:rPr>
              <w:t>135 minutes of session time &amp; 15 minutes for a break.</w:t>
            </w:r>
          </w:p>
        </w:tc>
      </w:tr>
      <w:tr w:rsidR="00137C3B" w:rsidRPr="001F52C3" w14:paraId="2FB1DF9A" w14:textId="77777777" w:rsidTr="00482E60">
        <w:trPr>
          <w:trHeight w:val="648"/>
        </w:trPr>
        <w:tc>
          <w:tcPr>
            <w:tcW w:w="3055" w:type="dxa"/>
            <w:shd w:val="clear" w:color="auto" w:fill="E0E0E0"/>
            <w:vAlign w:val="center"/>
          </w:tcPr>
          <w:p w14:paraId="298CDE37" w14:textId="77777777" w:rsidR="00137C3B" w:rsidRPr="001F52C3" w:rsidRDefault="00137C3B" w:rsidP="00137C3B">
            <w:pPr>
              <w:pStyle w:val="Subtitle"/>
              <w:jc w:val="left"/>
              <w:rPr>
                <w:rFonts w:ascii="Palatino" w:hAnsi="Palatino"/>
                <w:sz w:val="24"/>
              </w:rPr>
            </w:pPr>
            <w:r w:rsidRPr="001F52C3">
              <w:rPr>
                <w:rFonts w:ascii="Palatino" w:hAnsi="Palatino"/>
                <w:sz w:val="24"/>
              </w:rPr>
              <w:t>WHERE:</w:t>
            </w:r>
          </w:p>
          <w:p w14:paraId="1C35BBE0" w14:textId="4D87DC98" w:rsidR="00137C3B" w:rsidRPr="001F52C3" w:rsidRDefault="00137C3B" w:rsidP="00137C3B">
            <w:pPr>
              <w:pStyle w:val="Subtitle"/>
              <w:jc w:val="left"/>
              <w:rPr>
                <w:rFonts w:ascii="Palatino" w:hAnsi="Palatino"/>
                <w:sz w:val="24"/>
              </w:rPr>
            </w:pPr>
            <w:r w:rsidRPr="001F52C3">
              <w:rPr>
                <w:rFonts w:ascii="Palatino" w:hAnsi="Palatino"/>
                <w:sz w:val="24"/>
              </w:rPr>
              <w:t>Space</w:t>
            </w:r>
          </w:p>
        </w:tc>
        <w:tc>
          <w:tcPr>
            <w:tcW w:w="7025" w:type="dxa"/>
            <w:tcBorders>
              <w:bottom w:val="single" w:sz="4" w:space="0" w:color="auto"/>
            </w:tcBorders>
            <w:vAlign w:val="center"/>
          </w:tcPr>
          <w:p w14:paraId="54753653" w14:textId="754C17B2" w:rsidR="00137C3B" w:rsidRPr="00482E60" w:rsidRDefault="00137C3B" w:rsidP="00137C3B">
            <w:pPr>
              <w:pStyle w:val="Subtitle"/>
              <w:jc w:val="left"/>
              <w:rPr>
                <w:rFonts w:ascii="Palatino" w:hAnsi="Palatino"/>
                <w:b w:val="0"/>
                <w:sz w:val="24"/>
              </w:rPr>
            </w:pPr>
            <w:r w:rsidRPr="00482E60">
              <w:rPr>
                <w:rFonts w:ascii="Palatino" w:hAnsi="Palatino"/>
                <w:b w:val="0"/>
                <w:sz w:val="24"/>
              </w:rPr>
              <w:t xml:space="preserve">Classroom setting with seats and tables arranged in a circle or in clusters conducive to discussion and participation. </w:t>
            </w:r>
          </w:p>
        </w:tc>
      </w:tr>
      <w:tr w:rsidR="00137C3B" w:rsidRPr="001F52C3" w14:paraId="4CA1C216" w14:textId="77777777" w:rsidTr="00482E60">
        <w:trPr>
          <w:trHeight w:val="648"/>
        </w:trPr>
        <w:tc>
          <w:tcPr>
            <w:tcW w:w="3055" w:type="dxa"/>
            <w:tcBorders>
              <w:top w:val="single" w:sz="4" w:space="0" w:color="auto"/>
              <w:left w:val="single" w:sz="4" w:space="0" w:color="auto"/>
              <w:bottom w:val="single" w:sz="4" w:space="0" w:color="auto"/>
              <w:right w:val="single" w:sz="4" w:space="0" w:color="auto"/>
            </w:tcBorders>
            <w:shd w:val="clear" w:color="auto" w:fill="E0E0E0"/>
            <w:vAlign w:val="center"/>
          </w:tcPr>
          <w:p w14:paraId="6EDC1CD9" w14:textId="168C83B1" w:rsidR="00137C3B" w:rsidRPr="00B27901" w:rsidRDefault="00137C3B" w:rsidP="00137C3B">
            <w:pPr>
              <w:pStyle w:val="Subtitle"/>
              <w:jc w:val="left"/>
              <w:rPr>
                <w:rFonts w:ascii="Palatino" w:hAnsi="Palatino"/>
                <w:sz w:val="24"/>
              </w:rPr>
            </w:pPr>
            <w:r>
              <w:rPr>
                <w:rFonts w:ascii="Palatino" w:hAnsi="Palatino"/>
                <w:sz w:val="24"/>
              </w:rPr>
              <w:t>Learning Objectives</w:t>
            </w:r>
            <w:r>
              <w:rPr>
                <w:rFonts w:ascii="Palatino" w:hAnsi="Palatino"/>
                <w:i/>
                <w:iCs/>
                <w:sz w:val="24"/>
              </w:rPr>
              <w:t>*</w:t>
            </w:r>
          </w:p>
        </w:tc>
        <w:tc>
          <w:tcPr>
            <w:tcW w:w="7025" w:type="dxa"/>
            <w:tcBorders>
              <w:top w:val="single" w:sz="4" w:space="0" w:color="auto"/>
              <w:left w:val="single" w:sz="4" w:space="0" w:color="auto"/>
              <w:right w:val="single" w:sz="4" w:space="0" w:color="auto"/>
            </w:tcBorders>
            <w:shd w:val="clear" w:color="auto" w:fill="E0E0E0"/>
            <w:vAlign w:val="center"/>
          </w:tcPr>
          <w:p w14:paraId="6E8A59BE" w14:textId="2493DE07" w:rsidR="00137C3B" w:rsidRPr="001F52C3" w:rsidRDefault="00137C3B" w:rsidP="00137C3B">
            <w:pPr>
              <w:pStyle w:val="Subtitle"/>
              <w:jc w:val="left"/>
              <w:rPr>
                <w:rFonts w:ascii="Palatino" w:hAnsi="Palatino"/>
                <w:sz w:val="24"/>
              </w:rPr>
            </w:pPr>
            <w:r w:rsidRPr="001F52C3">
              <w:rPr>
                <w:rFonts w:ascii="Palatino" w:hAnsi="Palatino"/>
                <w:sz w:val="24"/>
              </w:rPr>
              <w:t xml:space="preserve">Learning </w:t>
            </w:r>
            <w:r>
              <w:rPr>
                <w:rFonts w:ascii="Palatino" w:hAnsi="Palatino"/>
                <w:sz w:val="24"/>
              </w:rPr>
              <w:t>Strategy (name specific approach to be used)</w:t>
            </w:r>
          </w:p>
        </w:tc>
      </w:tr>
      <w:tr w:rsidR="00137C3B" w:rsidRPr="001F52C3" w14:paraId="483D3BC6" w14:textId="77777777" w:rsidTr="004B5D3F">
        <w:trPr>
          <w:trHeight w:val="827"/>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49FADC4" w14:textId="190604E7" w:rsidR="00137C3B" w:rsidRPr="00137C3B" w:rsidRDefault="00137C3B" w:rsidP="00137C3B">
            <w:pPr>
              <w:contextualSpacing/>
              <w:rPr>
                <w:rFonts w:ascii="Palatino" w:hAnsi="Palatino" w:cs="Arial"/>
              </w:rPr>
            </w:pPr>
            <w:r w:rsidRPr="00137C3B">
              <w:rPr>
                <w:rFonts w:ascii="Palatino" w:hAnsi="Palatino" w:cs="Arial"/>
              </w:rPr>
              <w:t xml:space="preserve"> </w:t>
            </w:r>
            <w:r w:rsidRPr="00137C3B">
              <w:rPr>
                <w:rFonts w:ascii="Palatino" w:hAnsi="Palatino"/>
                <w:b/>
              </w:rPr>
              <w:t>Recognize</w:t>
            </w:r>
            <w:r w:rsidRPr="00137C3B">
              <w:rPr>
                <w:rFonts w:ascii="Palatino" w:hAnsi="Palatino"/>
              </w:rPr>
              <w:t xml:space="preserve"> the benefits of positive youth development and </w:t>
            </w:r>
            <w:r w:rsidRPr="00137C3B">
              <w:rPr>
                <w:rFonts w:ascii="Palatino" w:hAnsi="Palatino"/>
                <w:b/>
              </w:rPr>
              <w:t>identify</w:t>
            </w:r>
            <w:r w:rsidRPr="00137C3B">
              <w:rPr>
                <w:rFonts w:ascii="Palatino" w:hAnsi="Palatino"/>
              </w:rPr>
              <w:t xml:space="preserve"> how to incorporate meaningful opportunities for youth engagement in garden-based learning (GBL) settings.</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CDA27FF" w14:textId="13FA4F71" w:rsidR="00137C3B" w:rsidRPr="001F52C3" w:rsidRDefault="00137C3B" w:rsidP="004B5D3F">
            <w:pPr>
              <w:pStyle w:val="Subtitle"/>
              <w:jc w:val="left"/>
              <w:rPr>
                <w:rFonts w:ascii="Palatino" w:hAnsi="Palatino"/>
                <w:b w:val="0"/>
                <w:sz w:val="24"/>
              </w:rPr>
            </w:pPr>
            <w:r w:rsidRPr="001F52C3">
              <w:rPr>
                <w:rFonts w:ascii="Palatino" w:hAnsi="Palatino"/>
                <w:b w:val="0"/>
                <w:sz w:val="24"/>
              </w:rPr>
              <w:t>Benefits of GBL, Positive Youth Development worksheet, Hart’s Ladder of Participation worksheet</w:t>
            </w:r>
          </w:p>
        </w:tc>
      </w:tr>
      <w:tr w:rsidR="00137C3B" w:rsidRPr="001F52C3" w14:paraId="6095F5DE" w14:textId="77777777" w:rsidTr="004B5D3F">
        <w:trPr>
          <w:trHeight w:val="593"/>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02B0879" w14:textId="711C9696" w:rsidR="00137C3B" w:rsidRPr="00830B83" w:rsidRDefault="00137C3B" w:rsidP="00137C3B">
            <w:pPr>
              <w:contextualSpacing/>
              <w:rPr>
                <w:rFonts w:ascii="Palatino" w:hAnsi="Palatino" w:cs="Arial"/>
              </w:rPr>
            </w:pPr>
            <w:r>
              <w:rPr>
                <w:rFonts w:ascii="Palatino" w:hAnsi="Palatino" w:cs="Arial"/>
                <w:b/>
              </w:rPr>
              <w:t xml:space="preserve"> </w:t>
            </w:r>
            <w:r>
              <w:rPr>
                <w:rFonts w:ascii="Palatino" w:hAnsi="Palatino"/>
                <w:b/>
              </w:rPr>
              <w:t>Discuss</w:t>
            </w:r>
            <w:r w:rsidRPr="002B26DB">
              <w:rPr>
                <w:rFonts w:ascii="Palatino" w:hAnsi="Palatino"/>
                <w:b/>
              </w:rPr>
              <w:t xml:space="preserve"> </w:t>
            </w:r>
            <w:r w:rsidRPr="002B26DB">
              <w:rPr>
                <w:rFonts w:ascii="Palatino" w:hAnsi="Palatino"/>
              </w:rPr>
              <w:t>some challenges, fears and expectations regarding youth engagement in the garden setting.</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3DF0F93A" w14:textId="1A5970F4" w:rsidR="00137C3B" w:rsidRPr="00D3475A" w:rsidRDefault="00137C3B" w:rsidP="00D3475A">
            <w:pPr>
              <w:rPr>
                <w:rFonts w:ascii="Palatino" w:hAnsi="Palatino"/>
              </w:rPr>
            </w:pPr>
            <w:r w:rsidRPr="004B5D3F">
              <w:rPr>
                <w:rFonts w:ascii="Palatino" w:hAnsi="Palatino"/>
                <w:iCs/>
              </w:rPr>
              <w:t>Gallery Walk activity and discussion</w:t>
            </w:r>
          </w:p>
        </w:tc>
      </w:tr>
      <w:tr w:rsidR="00137C3B" w:rsidRPr="001F52C3" w14:paraId="0822480F" w14:textId="77777777" w:rsidTr="004B5D3F">
        <w:trPr>
          <w:trHeight w:val="827"/>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40630A5" w14:textId="44144875" w:rsidR="00137C3B" w:rsidRPr="004B5D3F" w:rsidRDefault="004B5D3F" w:rsidP="00137C3B">
            <w:pPr>
              <w:contextualSpacing/>
              <w:rPr>
                <w:rFonts w:ascii="Palatino" w:hAnsi="Palatino" w:cs="Arial"/>
              </w:rPr>
            </w:pPr>
            <w:r w:rsidRPr="004B5D3F">
              <w:rPr>
                <w:rFonts w:ascii="Palatino" w:hAnsi="Palatino"/>
                <w:b/>
              </w:rPr>
              <w:t>Understand</w:t>
            </w:r>
            <w:r w:rsidRPr="004B5D3F">
              <w:rPr>
                <w:rFonts w:ascii="Palatino" w:hAnsi="Palatino"/>
              </w:rPr>
              <w:t xml:space="preserve"> the steps to planning a successful garden project.</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2C851278" w14:textId="34BD4EA3" w:rsidR="00137C3B" w:rsidRPr="001F52C3" w:rsidRDefault="004B5D3F" w:rsidP="004B5D3F">
            <w:pPr>
              <w:pStyle w:val="Subtitle"/>
              <w:jc w:val="left"/>
              <w:rPr>
                <w:rFonts w:ascii="Palatino" w:hAnsi="Palatino"/>
                <w:b w:val="0"/>
                <w:iCs/>
                <w:sz w:val="24"/>
              </w:rPr>
            </w:pPr>
            <w:r w:rsidRPr="001F52C3">
              <w:rPr>
                <w:rFonts w:ascii="Palatino" w:hAnsi="Palatino"/>
                <w:b w:val="0"/>
                <w:iCs/>
                <w:sz w:val="24"/>
              </w:rPr>
              <w:t>CGBL Logic Model, planning discussion</w:t>
            </w:r>
          </w:p>
        </w:tc>
      </w:tr>
      <w:tr w:rsidR="004B5D3F" w:rsidRPr="001F52C3" w14:paraId="30E31182" w14:textId="77777777" w:rsidTr="004B5D3F">
        <w:trPr>
          <w:trHeight w:val="836"/>
        </w:trPr>
        <w:tc>
          <w:tcPr>
            <w:tcW w:w="3055" w:type="dxa"/>
            <w:tcBorders>
              <w:top w:val="single" w:sz="4" w:space="0" w:color="auto"/>
              <w:left w:val="single" w:sz="4" w:space="0" w:color="auto"/>
              <w:bottom w:val="single" w:sz="4" w:space="0" w:color="auto"/>
              <w:right w:val="single" w:sz="4" w:space="0" w:color="auto"/>
            </w:tcBorders>
            <w:shd w:val="clear" w:color="auto" w:fill="auto"/>
          </w:tcPr>
          <w:p w14:paraId="26331F59" w14:textId="4925C401" w:rsidR="004B5D3F" w:rsidRPr="004B5D3F" w:rsidRDefault="004B5D3F" w:rsidP="004B5D3F">
            <w:pPr>
              <w:contextualSpacing/>
              <w:rPr>
                <w:rFonts w:ascii="Palatino" w:hAnsi="Palatino" w:cs="Arial"/>
              </w:rPr>
            </w:pPr>
            <w:r w:rsidRPr="004B5D3F">
              <w:rPr>
                <w:rFonts w:ascii="Palatino" w:hAnsi="Palatino"/>
                <w:b/>
              </w:rPr>
              <w:t>Practice</w:t>
            </w:r>
            <w:r w:rsidRPr="004B5D3F">
              <w:rPr>
                <w:rFonts w:ascii="Palatino" w:hAnsi="Palatino"/>
              </w:rPr>
              <w:t xml:space="preserve"> innovative garden-based activities and discuss how they </w:t>
            </w:r>
            <w:r w:rsidRPr="004B5D3F">
              <w:rPr>
                <w:rFonts w:ascii="Palatino" w:hAnsi="Palatino"/>
              </w:rPr>
              <w:lastRenderedPageBreak/>
              <w:t>could be adapted to fit various settings.</w:t>
            </w:r>
          </w:p>
        </w:tc>
        <w:tc>
          <w:tcPr>
            <w:tcW w:w="7025" w:type="dxa"/>
            <w:tcBorders>
              <w:top w:val="single" w:sz="4" w:space="0" w:color="auto"/>
              <w:left w:val="single" w:sz="4" w:space="0" w:color="auto"/>
              <w:bottom w:val="single" w:sz="4" w:space="0" w:color="auto"/>
              <w:right w:val="single" w:sz="4" w:space="0" w:color="auto"/>
            </w:tcBorders>
            <w:shd w:val="clear" w:color="auto" w:fill="auto"/>
          </w:tcPr>
          <w:p w14:paraId="12466024" w14:textId="691FE0F3" w:rsidR="004B5D3F" w:rsidRPr="00B27901" w:rsidRDefault="004B5D3F" w:rsidP="004B5D3F">
            <w:pPr>
              <w:pStyle w:val="Subtitle"/>
              <w:jc w:val="left"/>
              <w:rPr>
                <w:rFonts w:ascii="Palatino" w:hAnsi="Palatino"/>
                <w:b w:val="0"/>
                <w:sz w:val="24"/>
              </w:rPr>
            </w:pPr>
            <w:r w:rsidRPr="001F52C3">
              <w:rPr>
                <w:rFonts w:ascii="Palatino" w:hAnsi="Palatino"/>
                <w:b w:val="0"/>
                <w:iCs/>
                <w:sz w:val="24"/>
              </w:rPr>
              <w:lastRenderedPageBreak/>
              <w:t>Practice and discuss a variety of youth-focused activities</w:t>
            </w:r>
          </w:p>
        </w:tc>
      </w:tr>
      <w:tr w:rsidR="004B5D3F" w:rsidRPr="00FF32D9" w14:paraId="6C1959E4" w14:textId="77777777" w:rsidTr="00482E60">
        <w:trPr>
          <w:trHeight w:val="773"/>
        </w:trPr>
        <w:tc>
          <w:tcPr>
            <w:tcW w:w="3055" w:type="dxa"/>
            <w:vAlign w:val="center"/>
          </w:tcPr>
          <w:p w14:paraId="12236632" w14:textId="219D2F3D" w:rsidR="004B5D3F" w:rsidRPr="00E5228F" w:rsidRDefault="004B5D3F" w:rsidP="004B5D3F">
            <w:pPr>
              <w:contextualSpacing/>
              <w:rPr>
                <w:rFonts w:ascii="Palatino" w:hAnsi="Palatino" w:cs="Arial"/>
              </w:rPr>
            </w:pPr>
            <w:r>
              <w:rPr>
                <w:rFonts w:ascii="Palatino" w:hAnsi="Palatino"/>
                <w:b/>
              </w:rPr>
              <w:t>Research</w:t>
            </w:r>
            <w:r w:rsidRPr="001F52C3">
              <w:rPr>
                <w:rFonts w:ascii="Palatino" w:hAnsi="Palatino"/>
                <w:b/>
              </w:rPr>
              <w:t xml:space="preserve"> </w:t>
            </w:r>
            <w:r w:rsidRPr="001F52C3">
              <w:rPr>
                <w:rFonts w:ascii="Palatino" w:hAnsi="Palatino"/>
              </w:rPr>
              <w:t>school and youth garden projects in their community.</w:t>
            </w:r>
          </w:p>
        </w:tc>
        <w:tc>
          <w:tcPr>
            <w:tcW w:w="7025" w:type="dxa"/>
            <w:vAlign w:val="center"/>
          </w:tcPr>
          <w:p w14:paraId="731447F4" w14:textId="7D63CDAF" w:rsidR="004B5D3F" w:rsidRPr="00B27901" w:rsidRDefault="004B5D3F" w:rsidP="004B5D3F">
            <w:pPr>
              <w:pStyle w:val="Subtitle"/>
              <w:jc w:val="left"/>
              <w:rPr>
                <w:rFonts w:ascii="Palatino" w:hAnsi="Palatino"/>
                <w:b w:val="0"/>
                <w:sz w:val="24"/>
              </w:rPr>
            </w:pPr>
            <w:r w:rsidRPr="004B5D3F">
              <w:rPr>
                <w:rFonts w:ascii="Palatino" w:hAnsi="Palatino"/>
                <w:iCs/>
                <w:sz w:val="24"/>
              </w:rPr>
              <w:t>Research</w:t>
            </w:r>
            <w:r w:rsidRPr="001F52C3">
              <w:rPr>
                <w:rFonts w:ascii="Palatino" w:hAnsi="Palatino"/>
                <w:b w:val="0"/>
                <w:iCs/>
                <w:sz w:val="24"/>
              </w:rPr>
              <w:t xml:space="preserve"> existing local projects and discuss findings with a partner</w:t>
            </w:r>
          </w:p>
        </w:tc>
      </w:tr>
    </w:tbl>
    <w:p w14:paraId="2204FD13" w14:textId="10E34220" w:rsidR="0043245B" w:rsidRPr="00627A3E" w:rsidRDefault="00C65E43" w:rsidP="00D3475A">
      <w:pPr>
        <w:spacing w:after="240"/>
        <w:rPr>
          <w:rFonts w:ascii="Palatino" w:hAnsi="Palatino"/>
          <w:bCs/>
          <w:sz w:val="20"/>
          <w:szCs w:val="20"/>
        </w:rPr>
      </w:pPr>
      <w:r w:rsidRPr="00C504C0">
        <w:rPr>
          <w:rFonts w:ascii="Palatino" w:hAnsi="Palatino"/>
          <w:bCs/>
          <w:sz w:val="19"/>
          <w:szCs w:val="19"/>
        </w:rPr>
        <w:t>*</w:t>
      </w:r>
      <w:r w:rsidRPr="003D16EB">
        <w:rPr>
          <w:rFonts w:ascii="Palatino" w:hAnsi="Palatino"/>
          <w:bCs/>
          <w:sz w:val="20"/>
          <w:szCs w:val="20"/>
        </w:rPr>
        <w:t>These learning objectives match those in Participant Guide &amp; Presentatio</w:t>
      </w:r>
      <w:r w:rsidR="00B27901" w:rsidRPr="003D16EB">
        <w:rPr>
          <w:rFonts w:ascii="Palatino" w:hAnsi="Palatino"/>
          <w:bCs/>
          <w:sz w:val="20"/>
          <w:szCs w:val="20"/>
        </w:rPr>
        <w:t>n</w:t>
      </w:r>
      <w:r w:rsidRPr="003D16EB">
        <w:rPr>
          <w:rFonts w:ascii="Palatino" w:hAnsi="Palatino"/>
          <w:bCs/>
          <w:sz w:val="20"/>
          <w:szCs w:val="20"/>
        </w:rPr>
        <w:t>.</w:t>
      </w:r>
    </w:p>
    <w:p w14:paraId="406D9DA7" w14:textId="00909E2C" w:rsidR="00B27901" w:rsidRPr="0063240E" w:rsidRDefault="008F2F24" w:rsidP="00B27901">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Before </w:t>
      </w:r>
      <w:r w:rsidR="00B27901" w:rsidRPr="0063240E">
        <w:rPr>
          <w:rFonts w:ascii="Palatino" w:hAnsi="Palatino"/>
          <w:b/>
          <w:bCs/>
          <w:sz w:val="32"/>
          <w:szCs w:val="32"/>
        </w:rPr>
        <w:t>Session</w:t>
      </w:r>
    </w:p>
    <w:p w14:paraId="2D9A9781" w14:textId="7D6B5F14" w:rsidR="00FB1D2B" w:rsidRPr="008F2F24" w:rsidRDefault="008F2F24" w:rsidP="008F2F24">
      <w:pPr>
        <w:ind w:right="-115"/>
        <w:rPr>
          <w:rFonts w:ascii="Palatino" w:hAnsi="Palatino"/>
          <w:b/>
          <w:bCs/>
          <w:sz w:val="28"/>
          <w:szCs w:val="28"/>
          <w:u w:val="single"/>
        </w:rPr>
      </w:pPr>
      <w:r>
        <w:rPr>
          <w:rFonts w:ascii="Palatino" w:hAnsi="Palatino"/>
          <w:b/>
          <w:bCs/>
        </w:rPr>
        <w:t>Total time for p</w:t>
      </w:r>
      <w:r w:rsidRPr="008F2F24">
        <w:rPr>
          <w:rFonts w:ascii="Palatino" w:hAnsi="Palatino"/>
          <w:b/>
          <w:bCs/>
        </w:rPr>
        <w:t>reparation</w:t>
      </w:r>
      <w:r w:rsidR="00FB1D2B" w:rsidRPr="00021C99">
        <w:rPr>
          <w:rFonts w:ascii="Palatino" w:hAnsi="Palatino"/>
          <w:b/>
          <w:bCs/>
        </w:rPr>
        <w:t xml:space="preserve"> will vary; minimally </w:t>
      </w:r>
      <w:r w:rsidR="00FB1D2B" w:rsidRPr="004E76AF">
        <w:rPr>
          <w:rFonts w:ascii="Palatino" w:hAnsi="Palatino"/>
          <w:b/>
          <w:bCs/>
        </w:rPr>
        <w:t>8</w:t>
      </w:r>
      <w:r w:rsidR="00FB1D2B">
        <w:rPr>
          <w:rFonts w:ascii="Palatino" w:hAnsi="Palatino"/>
          <w:b/>
          <w:bCs/>
        </w:rPr>
        <w:t xml:space="preserve"> </w:t>
      </w:r>
      <w:r w:rsidR="00FB1D2B" w:rsidRPr="00FB1D2B">
        <w:rPr>
          <w:rFonts w:ascii="Palatino" w:hAnsi="Palatino"/>
          <w:b/>
        </w:rPr>
        <w:t>hours</w:t>
      </w:r>
      <w:r>
        <w:rPr>
          <w:rFonts w:ascii="Palatino" w:hAnsi="Palatino"/>
          <w:b/>
        </w:rPr>
        <w:t>.</w:t>
      </w:r>
    </w:p>
    <w:p w14:paraId="70986E00" w14:textId="72AA29A1" w:rsidR="00C2496C" w:rsidRDefault="003A3C90" w:rsidP="00D3475A">
      <w:pPr>
        <w:spacing w:before="240"/>
        <w:ind w:right="-115"/>
        <w:rPr>
          <w:rFonts w:ascii="Palatino" w:hAnsi="Palatino"/>
          <w:b/>
          <w:bCs/>
        </w:rPr>
      </w:pPr>
      <w:r>
        <w:rPr>
          <w:rFonts w:ascii="Palatino" w:hAnsi="Palatino"/>
          <w:b/>
          <w:bCs/>
        </w:rPr>
        <w:t xml:space="preserve">Consider </w:t>
      </w:r>
      <w:r w:rsidR="00C2496C">
        <w:rPr>
          <w:rFonts w:ascii="Palatino" w:hAnsi="Palatino"/>
          <w:b/>
          <w:bCs/>
        </w:rPr>
        <w:t xml:space="preserve">adult learning theory and </w:t>
      </w:r>
      <w:r>
        <w:rPr>
          <w:rFonts w:ascii="Palatino" w:hAnsi="Palatino"/>
          <w:b/>
          <w:bCs/>
        </w:rPr>
        <w:t>strategies for implementation</w:t>
      </w:r>
    </w:p>
    <w:p w14:paraId="7AEB12D6" w14:textId="18AF843A" w:rsidR="004E76AF" w:rsidRDefault="004E76AF" w:rsidP="003A3C90">
      <w:pPr>
        <w:ind w:right="-115"/>
        <w:rPr>
          <w:rFonts w:ascii="Palatino" w:hAnsi="Palatino"/>
          <w:b/>
          <w:bCs/>
        </w:rPr>
      </w:pPr>
      <w:r>
        <w:rPr>
          <w:rFonts w:ascii="Palatino" w:hAnsi="Palatino"/>
          <w:bCs/>
          <w:noProof/>
        </w:rPr>
        <w:drawing>
          <wp:anchor distT="0" distB="0" distL="114300" distR="114300" simplePos="0" relativeHeight="251660288" behindDoc="1" locked="0" layoutInCell="1" allowOverlap="1" wp14:anchorId="3F6458E9" wp14:editId="2C347886">
            <wp:simplePos x="0" y="0"/>
            <wp:positionH relativeFrom="column">
              <wp:posOffset>-66675</wp:posOffset>
            </wp:positionH>
            <wp:positionV relativeFrom="paragraph">
              <wp:posOffset>52070</wp:posOffset>
            </wp:positionV>
            <wp:extent cx="5993130" cy="345249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2-20 at 8.04.21 AM.png"/>
                    <pic:cNvPicPr/>
                  </pic:nvPicPr>
                  <pic:blipFill rotWithShape="1">
                    <a:blip r:embed="rId7">
                      <a:extLst>
                        <a:ext uri="{28A0092B-C50C-407E-A947-70E740481C1C}">
                          <a14:useLocalDpi xmlns:a14="http://schemas.microsoft.com/office/drawing/2010/main" val="0"/>
                        </a:ext>
                      </a:extLst>
                    </a:blip>
                    <a:srcRect t="19752"/>
                    <a:stretch/>
                  </pic:blipFill>
                  <pic:spPr bwMode="auto">
                    <a:xfrm>
                      <a:off x="0" y="0"/>
                      <a:ext cx="5993130" cy="3452495"/>
                    </a:xfrm>
                    <a:prstGeom prst="rect">
                      <a:avLst/>
                    </a:prstGeom>
                    <a:ln>
                      <a:noFill/>
                    </a:ln>
                    <a:extLst>
                      <a:ext uri="{53640926-AAD7-44D8-BBD7-CCE9431645EC}">
                        <a14:shadowObscured xmlns:a14="http://schemas.microsoft.com/office/drawing/2010/main"/>
                      </a:ext>
                    </a:extLst>
                  </pic:spPr>
                </pic:pic>
              </a:graphicData>
            </a:graphic>
          </wp:anchor>
        </w:drawing>
      </w:r>
    </w:p>
    <w:p w14:paraId="293ED5A9" w14:textId="6A978311" w:rsidR="004E76AF" w:rsidRDefault="004E76AF" w:rsidP="003A3C90">
      <w:pPr>
        <w:ind w:right="-115"/>
        <w:rPr>
          <w:rFonts w:ascii="Palatino" w:hAnsi="Palatino"/>
          <w:b/>
          <w:bCs/>
        </w:rPr>
      </w:pPr>
    </w:p>
    <w:p w14:paraId="518C18BD" w14:textId="069DE447" w:rsidR="004E76AF" w:rsidRDefault="004E76AF" w:rsidP="003A3C90">
      <w:pPr>
        <w:ind w:right="-115"/>
        <w:rPr>
          <w:rFonts w:ascii="Palatino" w:hAnsi="Palatino"/>
          <w:b/>
          <w:bCs/>
        </w:rPr>
      </w:pPr>
    </w:p>
    <w:p w14:paraId="724B348F" w14:textId="7CF98318" w:rsidR="004E76AF" w:rsidRDefault="004E76AF" w:rsidP="003A3C90">
      <w:pPr>
        <w:ind w:right="-115"/>
        <w:rPr>
          <w:rFonts w:ascii="Palatino" w:hAnsi="Palatino"/>
          <w:b/>
          <w:bCs/>
        </w:rPr>
      </w:pPr>
    </w:p>
    <w:p w14:paraId="1D61C1A5" w14:textId="4A4E94D5" w:rsidR="004E76AF" w:rsidRDefault="004E76AF" w:rsidP="003A3C90">
      <w:pPr>
        <w:ind w:right="-115"/>
        <w:rPr>
          <w:rFonts w:ascii="Palatino" w:hAnsi="Palatino"/>
          <w:b/>
          <w:bCs/>
        </w:rPr>
      </w:pPr>
    </w:p>
    <w:p w14:paraId="43B08A91" w14:textId="5F714D4E" w:rsidR="004E76AF" w:rsidRDefault="004E76AF" w:rsidP="003A3C90">
      <w:pPr>
        <w:ind w:right="-115"/>
        <w:rPr>
          <w:rFonts w:ascii="Palatino" w:hAnsi="Palatino"/>
          <w:b/>
          <w:bCs/>
        </w:rPr>
      </w:pPr>
    </w:p>
    <w:p w14:paraId="0A7A13E1" w14:textId="09AACDB5" w:rsidR="004E76AF" w:rsidRDefault="004E76AF" w:rsidP="003A3C90">
      <w:pPr>
        <w:ind w:right="-115"/>
        <w:rPr>
          <w:rFonts w:ascii="Palatino" w:hAnsi="Palatino"/>
          <w:b/>
          <w:bCs/>
        </w:rPr>
      </w:pPr>
    </w:p>
    <w:p w14:paraId="64F9020E" w14:textId="028485CA" w:rsidR="004E76AF" w:rsidRDefault="004E76AF" w:rsidP="003A3C90">
      <w:pPr>
        <w:ind w:right="-115"/>
        <w:rPr>
          <w:rFonts w:ascii="Palatino" w:hAnsi="Palatino"/>
          <w:b/>
          <w:bCs/>
        </w:rPr>
      </w:pPr>
    </w:p>
    <w:p w14:paraId="491B717F" w14:textId="2EE9799A" w:rsidR="004E76AF" w:rsidRDefault="004E76AF" w:rsidP="003A3C90">
      <w:pPr>
        <w:ind w:right="-115"/>
        <w:rPr>
          <w:rFonts w:ascii="Palatino" w:hAnsi="Palatino"/>
          <w:b/>
          <w:bCs/>
        </w:rPr>
      </w:pPr>
    </w:p>
    <w:p w14:paraId="26D87901" w14:textId="6CB51569" w:rsidR="004E76AF" w:rsidRDefault="004E76AF" w:rsidP="003A3C90">
      <w:pPr>
        <w:ind w:right="-115"/>
        <w:rPr>
          <w:rFonts w:ascii="Palatino" w:hAnsi="Palatino"/>
          <w:b/>
          <w:bCs/>
        </w:rPr>
      </w:pPr>
    </w:p>
    <w:p w14:paraId="7527FCEA" w14:textId="30C3F699" w:rsidR="004E76AF" w:rsidRDefault="004E76AF" w:rsidP="003A3C90">
      <w:pPr>
        <w:ind w:right="-115"/>
        <w:rPr>
          <w:rFonts w:ascii="Palatino" w:hAnsi="Palatino"/>
          <w:b/>
          <w:bCs/>
        </w:rPr>
      </w:pPr>
    </w:p>
    <w:p w14:paraId="205A36C8" w14:textId="34693E06" w:rsidR="004E76AF" w:rsidRDefault="004E76AF" w:rsidP="003A3C90">
      <w:pPr>
        <w:ind w:right="-115"/>
        <w:rPr>
          <w:rFonts w:ascii="Palatino" w:hAnsi="Palatino"/>
          <w:b/>
          <w:bCs/>
        </w:rPr>
      </w:pPr>
    </w:p>
    <w:p w14:paraId="1CE34876" w14:textId="487A180E" w:rsidR="004E76AF" w:rsidRDefault="004E76AF" w:rsidP="003A3C90">
      <w:pPr>
        <w:ind w:right="-115"/>
        <w:rPr>
          <w:rFonts w:ascii="Palatino" w:hAnsi="Palatino"/>
          <w:b/>
          <w:bCs/>
        </w:rPr>
      </w:pPr>
    </w:p>
    <w:p w14:paraId="2CDD6607" w14:textId="449FDCEE" w:rsidR="004E76AF" w:rsidRDefault="004E76AF" w:rsidP="003A3C90">
      <w:pPr>
        <w:ind w:right="-115"/>
        <w:rPr>
          <w:rFonts w:ascii="Palatino" w:hAnsi="Palatino"/>
          <w:b/>
          <w:bCs/>
        </w:rPr>
      </w:pPr>
    </w:p>
    <w:p w14:paraId="20B1820D" w14:textId="77777777" w:rsidR="004E76AF" w:rsidRDefault="004E76AF" w:rsidP="003A3C90">
      <w:pPr>
        <w:ind w:right="-115"/>
        <w:rPr>
          <w:rFonts w:ascii="Palatino" w:hAnsi="Palatino"/>
          <w:b/>
          <w:bCs/>
        </w:rPr>
      </w:pPr>
    </w:p>
    <w:p w14:paraId="2400BF95" w14:textId="53073C1C" w:rsidR="004E76AF" w:rsidRDefault="004E76AF" w:rsidP="003A3C90">
      <w:pPr>
        <w:ind w:right="-115"/>
        <w:rPr>
          <w:rFonts w:ascii="Palatino" w:hAnsi="Palatino"/>
          <w:b/>
          <w:bCs/>
        </w:rPr>
      </w:pPr>
    </w:p>
    <w:p w14:paraId="31A77622" w14:textId="6ACCD5FD" w:rsidR="0043348F" w:rsidRDefault="0043348F" w:rsidP="00AF249C">
      <w:pPr>
        <w:ind w:right="-115"/>
        <w:rPr>
          <w:rFonts w:ascii="Palatino" w:hAnsi="Palatino"/>
          <w:bCs/>
        </w:rPr>
      </w:pPr>
    </w:p>
    <w:p w14:paraId="2A305150" w14:textId="2D77EAFF" w:rsidR="00D3475A" w:rsidRDefault="00BA6D90" w:rsidP="00D3475A">
      <w:pPr>
        <w:ind w:right="-115"/>
        <w:jc w:val="right"/>
        <w:rPr>
          <w:rFonts w:ascii="Palatino" w:hAnsi="Palatino"/>
          <w:bCs/>
        </w:rPr>
      </w:pPr>
      <w:r>
        <w:rPr>
          <w:rFonts w:ascii="Palatino" w:hAnsi="Palatino"/>
          <w:bCs/>
        </w:rPr>
        <w:tab/>
      </w:r>
    </w:p>
    <w:p w14:paraId="50D094FE" w14:textId="77777777" w:rsidR="00D3475A" w:rsidRDefault="00D3475A" w:rsidP="00BA6D90">
      <w:pPr>
        <w:ind w:right="-115"/>
        <w:jc w:val="right"/>
        <w:rPr>
          <w:rFonts w:ascii="Palatino" w:hAnsi="Palatino"/>
          <w:bCs/>
        </w:rPr>
      </w:pPr>
    </w:p>
    <w:p w14:paraId="55C9C323" w14:textId="33514BAA" w:rsidR="00BA6D90" w:rsidRPr="00BA6D90" w:rsidRDefault="00BA6D90" w:rsidP="00D3475A">
      <w:pPr>
        <w:ind w:right="-115"/>
        <w:rPr>
          <w:rFonts w:ascii="Palatino" w:hAnsi="Palatino"/>
          <w:bCs/>
          <w:sz w:val="20"/>
          <w:szCs w:val="20"/>
        </w:rPr>
      </w:pPr>
      <w:r w:rsidRPr="004E76AF">
        <w:rPr>
          <w:rFonts w:ascii="Palatino" w:hAnsi="Palatino"/>
          <w:bCs/>
          <w:sz w:val="18"/>
          <w:szCs w:val="20"/>
        </w:rPr>
        <w:t>Figure credit: C. J. Carmichael adapted from M. S. Knowles and R.E. Mayer</w:t>
      </w:r>
    </w:p>
    <w:p w14:paraId="2F411D05" w14:textId="6C42B294" w:rsidR="00AF249C" w:rsidRDefault="00C2496C" w:rsidP="00D3475A">
      <w:pPr>
        <w:spacing w:before="240"/>
        <w:ind w:right="-115"/>
        <w:rPr>
          <w:rFonts w:ascii="Palatino" w:hAnsi="Palatino"/>
          <w:bCs/>
        </w:rPr>
      </w:pPr>
      <w:r>
        <w:rPr>
          <w:rFonts w:ascii="Palatino" w:hAnsi="Palatino"/>
          <w:bCs/>
        </w:rPr>
        <w:t>Additionally, a</w:t>
      </w:r>
      <w:r w:rsidR="00AF249C">
        <w:rPr>
          <w:rFonts w:ascii="Palatino" w:hAnsi="Palatino"/>
          <w:bCs/>
        </w:rPr>
        <w:t>dult learners:</w:t>
      </w:r>
    </w:p>
    <w:p w14:paraId="1F9FA002" w14:textId="13F961AC" w:rsidR="00AF249C" w:rsidRDefault="00AF249C" w:rsidP="00EA7C56">
      <w:pPr>
        <w:pStyle w:val="ListParagraph"/>
        <w:numPr>
          <w:ilvl w:val="0"/>
          <w:numId w:val="10"/>
        </w:numPr>
        <w:ind w:right="-115"/>
        <w:rPr>
          <w:rFonts w:ascii="Palatino" w:hAnsi="Palatino"/>
          <w:bCs/>
        </w:rPr>
      </w:pPr>
      <w:r>
        <w:rPr>
          <w:rFonts w:ascii="Palatino" w:hAnsi="Palatino"/>
          <w:bCs/>
        </w:rPr>
        <w:t xml:space="preserve">Are </w:t>
      </w:r>
      <w:r w:rsidRPr="00D66DA4">
        <w:rPr>
          <w:rFonts w:ascii="Palatino" w:hAnsi="Palatino"/>
          <w:b/>
          <w:bCs/>
        </w:rPr>
        <w:t>experts of their lived experience</w:t>
      </w:r>
      <w:r>
        <w:rPr>
          <w:rFonts w:ascii="Palatino" w:hAnsi="Palatino"/>
          <w:bCs/>
        </w:rPr>
        <w:t>.</w:t>
      </w:r>
    </w:p>
    <w:p w14:paraId="1D70552B" w14:textId="256F0F1C" w:rsidR="00AF249C" w:rsidRDefault="00AF249C" w:rsidP="00EA7C56">
      <w:pPr>
        <w:pStyle w:val="ListParagraph"/>
        <w:numPr>
          <w:ilvl w:val="0"/>
          <w:numId w:val="10"/>
        </w:numPr>
        <w:ind w:right="-115"/>
        <w:rPr>
          <w:rFonts w:ascii="Palatino" w:hAnsi="Palatino"/>
          <w:bCs/>
        </w:rPr>
      </w:pPr>
      <w:r>
        <w:rPr>
          <w:rFonts w:ascii="Palatino" w:hAnsi="Palatino"/>
          <w:bCs/>
        </w:rPr>
        <w:t xml:space="preserve">Come with their own </w:t>
      </w:r>
      <w:r w:rsidRPr="00D66DA4">
        <w:rPr>
          <w:rFonts w:ascii="Palatino" w:hAnsi="Palatino"/>
          <w:b/>
          <w:bCs/>
        </w:rPr>
        <w:t>motivations and</w:t>
      </w:r>
      <w:r>
        <w:rPr>
          <w:rFonts w:ascii="Palatino" w:hAnsi="Palatino"/>
          <w:bCs/>
        </w:rPr>
        <w:t xml:space="preserve"> </w:t>
      </w:r>
      <w:r w:rsidRPr="00D66DA4">
        <w:rPr>
          <w:rFonts w:ascii="Palatino" w:hAnsi="Palatino"/>
          <w:b/>
          <w:bCs/>
        </w:rPr>
        <w:t>goals</w:t>
      </w:r>
      <w:r>
        <w:rPr>
          <w:rFonts w:ascii="Palatino" w:hAnsi="Palatino"/>
          <w:b/>
          <w:bCs/>
        </w:rPr>
        <w:t>.</w:t>
      </w:r>
    </w:p>
    <w:p w14:paraId="6D5E4A17" w14:textId="493B3C81" w:rsidR="00AF249C" w:rsidRDefault="00AF249C" w:rsidP="00EA7C56">
      <w:pPr>
        <w:pStyle w:val="ListParagraph"/>
        <w:numPr>
          <w:ilvl w:val="0"/>
          <w:numId w:val="10"/>
        </w:numPr>
        <w:ind w:right="-115"/>
        <w:rPr>
          <w:rFonts w:ascii="Palatino" w:hAnsi="Palatino"/>
          <w:bCs/>
        </w:rPr>
      </w:pPr>
      <w:r>
        <w:rPr>
          <w:rFonts w:ascii="Palatino" w:hAnsi="Palatino"/>
          <w:bCs/>
        </w:rPr>
        <w:t xml:space="preserve">Need a </w:t>
      </w:r>
      <w:r w:rsidRPr="00D66DA4">
        <w:rPr>
          <w:rFonts w:ascii="Palatino" w:hAnsi="Palatino"/>
          <w:b/>
          <w:bCs/>
        </w:rPr>
        <w:t xml:space="preserve">safe and trusting </w:t>
      </w:r>
      <w:r>
        <w:rPr>
          <w:rFonts w:ascii="Palatino" w:hAnsi="Palatino"/>
          <w:bCs/>
        </w:rPr>
        <w:t>learning environment.</w:t>
      </w:r>
    </w:p>
    <w:p w14:paraId="5FEF7C4D" w14:textId="77777777" w:rsidR="001A53D7" w:rsidRDefault="00D66DA4" w:rsidP="00EA7C56">
      <w:pPr>
        <w:pStyle w:val="ListParagraph"/>
        <w:numPr>
          <w:ilvl w:val="0"/>
          <w:numId w:val="10"/>
        </w:numPr>
        <w:rPr>
          <w:rFonts w:ascii="Palatino" w:hAnsi="Palatino"/>
          <w:bCs/>
        </w:rPr>
      </w:pPr>
      <w:r>
        <w:rPr>
          <w:rFonts w:ascii="Palatino" w:hAnsi="Palatino"/>
          <w:bCs/>
        </w:rPr>
        <w:t>K</w:t>
      </w:r>
      <w:r w:rsidRPr="00D66DA4">
        <w:rPr>
          <w:rFonts w:ascii="Palatino" w:hAnsi="Palatino"/>
          <w:bCs/>
        </w:rPr>
        <w:t xml:space="preserve">now or </w:t>
      </w:r>
      <w:r>
        <w:rPr>
          <w:rFonts w:ascii="Palatino" w:hAnsi="Palatino"/>
          <w:bCs/>
        </w:rPr>
        <w:t xml:space="preserve">will </w:t>
      </w:r>
      <w:r w:rsidRPr="00D66DA4">
        <w:rPr>
          <w:rFonts w:ascii="Palatino" w:hAnsi="Palatino"/>
          <w:bCs/>
        </w:rPr>
        <w:t xml:space="preserve">come up with </w:t>
      </w:r>
      <w:r w:rsidRPr="00D66DA4">
        <w:rPr>
          <w:rFonts w:ascii="Palatino" w:hAnsi="Palatino"/>
          <w:b/>
          <w:bCs/>
        </w:rPr>
        <w:t>85% of the information</w:t>
      </w:r>
      <w:r w:rsidRPr="00D66DA4">
        <w:rPr>
          <w:rFonts w:ascii="Palatino" w:hAnsi="Palatino"/>
          <w:bCs/>
        </w:rPr>
        <w:t xml:space="preserve"> you are planning to share.</w:t>
      </w:r>
    </w:p>
    <w:p w14:paraId="008CF816" w14:textId="0D36C9B6" w:rsidR="00D66DA4" w:rsidRPr="001A53D7" w:rsidRDefault="001A53D7" w:rsidP="00EA7C56">
      <w:pPr>
        <w:pStyle w:val="ListParagraph"/>
        <w:numPr>
          <w:ilvl w:val="0"/>
          <w:numId w:val="10"/>
        </w:numPr>
        <w:rPr>
          <w:rFonts w:ascii="Palatino" w:hAnsi="Palatino"/>
          <w:bCs/>
        </w:rPr>
      </w:pPr>
      <w:r>
        <w:rPr>
          <w:rFonts w:ascii="Palatino" w:hAnsi="Palatino"/>
          <w:bCs/>
        </w:rPr>
        <w:t>R</w:t>
      </w:r>
      <w:r w:rsidRPr="001A53D7">
        <w:rPr>
          <w:rFonts w:ascii="Palatino" w:hAnsi="Palatino"/>
          <w:bCs/>
        </w:rPr>
        <w:t>emember</w:t>
      </w:r>
      <w:r>
        <w:rPr>
          <w:rFonts w:ascii="Palatino" w:hAnsi="Palatino"/>
          <w:bCs/>
        </w:rPr>
        <w:t xml:space="preserve"> </w:t>
      </w:r>
      <w:r w:rsidRPr="001A53D7">
        <w:rPr>
          <w:rFonts w:ascii="Palatino" w:hAnsi="Palatino"/>
          <w:b/>
          <w:bCs/>
        </w:rPr>
        <w:t>30%</w:t>
      </w:r>
      <w:r w:rsidRPr="001A53D7">
        <w:rPr>
          <w:rFonts w:ascii="Palatino" w:hAnsi="Palatino"/>
          <w:bCs/>
        </w:rPr>
        <w:t xml:space="preserve"> of what they hear and see, </w:t>
      </w:r>
      <w:r w:rsidRPr="001A53D7">
        <w:rPr>
          <w:rFonts w:ascii="Palatino" w:hAnsi="Palatino"/>
          <w:b/>
          <w:bCs/>
        </w:rPr>
        <w:t>50%</w:t>
      </w:r>
      <w:r w:rsidRPr="001A53D7">
        <w:rPr>
          <w:rFonts w:ascii="Palatino" w:hAnsi="Palatino"/>
          <w:bCs/>
        </w:rPr>
        <w:t xml:space="preserve"> of a demonstration, </w:t>
      </w:r>
      <w:r w:rsidRPr="001A53D7">
        <w:rPr>
          <w:rFonts w:ascii="Palatino" w:hAnsi="Palatino"/>
          <w:b/>
          <w:bCs/>
        </w:rPr>
        <w:t>70%</w:t>
      </w:r>
      <w:r>
        <w:rPr>
          <w:rFonts w:ascii="Palatino" w:hAnsi="Palatino"/>
          <w:bCs/>
        </w:rPr>
        <w:t xml:space="preserve"> </w:t>
      </w:r>
      <w:r w:rsidRPr="001A53D7">
        <w:rPr>
          <w:rFonts w:ascii="Palatino" w:hAnsi="Palatino"/>
          <w:bCs/>
        </w:rPr>
        <w:t xml:space="preserve">of what they simulate, and </w:t>
      </w:r>
      <w:r w:rsidRPr="001A53D7">
        <w:rPr>
          <w:rFonts w:ascii="Palatino" w:hAnsi="Palatino"/>
          <w:b/>
          <w:bCs/>
        </w:rPr>
        <w:t>90%</w:t>
      </w:r>
      <w:r w:rsidRPr="001A53D7">
        <w:rPr>
          <w:rFonts w:ascii="Palatino" w:hAnsi="Palatino"/>
          <w:bCs/>
        </w:rPr>
        <w:t xml:space="preserve"> when they do the real thing</w:t>
      </w:r>
      <w:r>
        <w:rPr>
          <w:rFonts w:ascii="Palatino" w:hAnsi="Palatino"/>
          <w:bCs/>
        </w:rPr>
        <w:t>.</w:t>
      </w:r>
    </w:p>
    <w:p w14:paraId="3FB46945" w14:textId="6B128B00" w:rsidR="00D66DA4" w:rsidRPr="001A53D7" w:rsidRDefault="0763ECC4" w:rsidP="00D3475A">
      <w:pPr>
        <w:spacing w:before="240"/>
        <w:rPr>
          <w:rFonts w:ascii="Palatino" w:hAnsi="Palatino"/>
          <w:color w:val="000000" w:themeColor="text1"/>
        </w:rPr>
      </w:pPr>
      <w:r w:rsidRPr="0763ECC4">
        <w:rPr>
          <w:rFonts w:ascii="Palatino" w:hAnsi="Palatino"/>
          <w:b/>
          <w:bCs/>
        </w:rPr>
        <w:t>Facilitated dialogue</w:t>
      </w:r>
      <w:r w:rsidRPr="0763ECC4">
        <w:rPr>
          <w:rFonts w:ascii="Palatino" w:hAnsi="Palatino"/>
        </w:rPr>
        <w:t xml:space="preserve"> allows the classroom to become a conversation. Such discussion offers a way for students to explore supposedly settled questions and develop a fuller appreciation for </w:t>
      </w:r>
      <w:r w:rsidRPr="0763ECC4">
        <w:rPr>
          <w:rFonts w:ascii="Palatino" w:hAnsi="Palatino"/>
        </w:rPr>
        <w:lastRenderedPageBreak/>
        <w:t>the complexity of our knowledge. Model and encourage participants to ask open-ended questions that don’t seek yes/no answers or have right/wrong answers. This will help create a safe and trustworthy learning environment that helps participants reflect on information and make it personally relevant</w:t>
      </w:r>
      <w:r w:rsidRPr="0763ECC4">
        <w:rPr>
          <w:rFonts w:ascii="Palatino" w:hAnsi="Palatino"/>
          <w:color w:val="000000" w:themeColor="text1"/>
        </w:rPr>
        <w:t xml:space="preserve">. The </w:t>
      </w:r>
      <w:r w:rsidRPr="0763ECC4">
        <w:rPr>
          <w:rFonts w:ascii="Palatino" w:hAnsi="Palatino"/>
          <w:i/>
          <w:iCs/>
          <w:color w:val="000000" w:themeColor="text1"/>
        </w:rPr>
        <w:t>Ground Rules for Engagement</w:t>
      </w:r>
      <w:r w:rsidRPr="0763ECC4">
        <w:rPr>
          <w:rFonts w:ascii="Palatino" w:hAnsi="Palatino"/>
          <w:color w:val="000000" w:themeColor="text1"/>
        </w:rPr>
        <w:t xml:space="preserve"> from the Toolkit section in the </w:t>
      </w:r>
      <w:r w:rsidR="008A5AA3">
        <w:rPr>
          <w:rFonts w:ascii="Palatino" w:hAnsi="Palatino"/>
          <w:color w:val="000000" w:themeColor="text1"/>
        </w:rPr>
        <w:t xml:space="preserve">GB </w:t>
      </w:r>
      <w:r w:rsidRPr="0763ECC4">
        <w:rPr>
          <w:rFonts w:ascii="Palatino" w:hAnsi="Palatino"/>
          <w:color w:val="000000" w:themeColor="text1"/>
        </w:rPr>
        <w:t>Learning Library - Core Preparation can be re-introduced if discussions lead to difficult and emotional conversations.</w:t>
      </w:r>
    </w:p>
    <w:p w14:paraId="51F1FD61" w14:textId="7654807D" w:rsidR="00021C99" w:rsidRPr="00021C99" w:rsidRDefault="00B56450" w:rsidP="00D3475A">
      <w:pPr>
        <w:spacing w:before="240"/>
        <w:rPr>
          <w:rFonts w:ascii="Palatino" w:hAnsi="Palatino"/>
        </w:rPr>
      </w:pPr>
      <w:r w:rsidRPr="00754338">
        <w:rPr>
          <w:rFonts w:ascii="Palatino" w:hAnsi="Palatino"/>
          <w:b/>
        </w:rPr>
        <w:t xml:space="preserve">Review </w:t>
      </w:r>
      <w:r w:rsidR="00C26DD8" w:rsidRPr="00021C99">
        <w:rPr>
          <w:rFonts w:ascii="Palatino" w:hAnsi="Palatino"/>
          <w:b/>
          <w:bCs/>
        </w:rPr>
        <w:t>(time will vary</w:t>
      </w:r>
      <w:r w:rsidR="00021C99" w:rsidRPr="00021C99">
        <w:rPr>
          <w:rFonts w:ascii="Palatino" w:hAnsi="Palatino"/>
          <w:b/>
          <w:bCs/>
        </w:rPr>
        <w:t>;</w:t>
      </w:r>
      <w:r w:rsidR="00C26DD8" w:rsidRPr="00021C99">
        <w:rPr>
          <w:rFonts w:ascii="Palatino" w:hAnsi="Palatino"/>
          <w:b/>
          <w:bCs/>
        </w:rPr>
        <w:t xml:space="preserve"> </w:t>
      </w:r>
      <w:r w:rsidR="00021C99" w:rsidRPr="00021C99">
        <w:rPr>
          <w:rFonts w:ascii="Palatino" w:hAnsi="Palatino"/>
          <w:b/>
          <w:bCs/>
        </w:rPr>
        <w:t xml:space="preserve">minimally </w:t>
      </w:r>
      <w:r w:rsidR="00021C99" w:rsidRPr="00395B66">
        <w:rPr>
          <w:rFonts w:ascii="Palatino" w:hAnsi="Palatino"/>
          <w:b/>
          <w:bCs/>
        </w:rPr>
        <w:t>4 to 6</w:t>
      </w:r>
      <w:r w:rsidR="00021C99">
        <w:rPr>
          <w:rFonts w:ascii="Palatino" w:hAnsi="Palatino"/>
          <w:b/>
          <w:bCs/>
        </w:rPr>
        <w:t xml:space="preserve"> </w:t>
      </w:r>
      <w:r w:rsidR="00021C99" w:rsidRPr="00021C99">
        <w:rPr>
          <w:rFonts w:ascii="Palatino" w:hAnsi="Palatino"/>
          <w:b/>
          <w:bCs/>
        </w:rPr>
        <w:t>hours</w:t>
      </w:r>
      <w:r w:rsidR="00C26DD8" w:rsidRPr="00021C99">
        <w:rPr>
          <w:rFonts w:ascii="Palatino" w:hAnsi="Palatino"/>
          <w:b/>
          <w:bCs/>
        </w:rPr>
        <w:t>)</w:t>
      </w:r>
    </w:p>
    <w:p w14:paraId="3E8A169D" w14:textId="66FFCFC5" w:rsidR="00326633" w:rsidRDefault="0763ECC4" w:rsidP="0763ECC4">
      <w:pPr>
        <w:rPr>
          <w:rFonts w:ascii="Palatino" w:hAnsi="Palatino"/>
        </w:rPr>
      </w:pPr>
      <w:r w:rsidRPr="0763ECC4">
        <w:rPr>
          <w:rFonts w:ascii="Palatino" w:hAnsi="Palatino"/>
        </w:rPr>
        <w:t xml:space="preserve">Go to the online </w:t>
      </w:r>
      <w:r w:rsidR="008A5AA3" w:rsidRPr="008A5AA3">
        <w:rPr>
          <w:rFonts w:ascii="Palatino" w:hAnsi="Palatino"/>
          <w:b/>
        </w:rPr>
        <w:t xml:space="preserve">GB </w:t>
      </w:r>
      <w:r w:rsidRPr="0763ECC4">
        <w:rPr>
          <w:rFonts w:ascii="Palatino" w:hAnsi="Palatino"/>
          <w:b/>
          <w:bCs/>
        </w:rPr>
        <w:t>Learning Library - Core Preparation</w:t>
      </w:r>
      <w:r w:rsidRPr="0763ECC4">
        <w:rPr>
          <w:rFonts w:ascii="Palatino" w:hAnsi="Palatino"/>
        </w:rPr>
        <w:t xml:space="preserve"> and review the resources available in the section </w:t>
      </w:r>
      <w:r w:rsidRPr="0763ECC4">
        <w:rPr>
          <w:rFonts w:ascii="Palatino" w:hAnsi="Palatino"/>
          <w:b/>
          <w:bCs/>
        </w:rPr>
        <w:t xml:space="preserve">Youth Development </w:t>
      </w:r>
      <w:r w:rsidRPr="0763ECC4">
        <w:rPr>
          <w:rFonts w:ascii="Palatino" w:hAnsi="Palatino"/>
        </w:rPr>
        <w:t>including:</w:t>
      </w:r>
    </w:p>
    <w:p w14:paraId="7A6BB227" w14:textId="6D11C4CC" w:rsidR="00326633" w:rsidRPr="00326633" w:rsidRDefault="00326633" w:rsidP="00EA7C56">
      <w:pPr>
        <w:pStyle w:val="ListParagraph"/>
        <w:numPr>
          <w:ilvl w:val="0"/>
          <w:numId w:val="9"/>
        </w:numPr>
        <w:rPr>
          <w:rFonts w:ascii="Palatino" w:hAnsi="Palatino"/>
        </w:rPr>
      </w:pPr>
      <w:r w:rsidRPr="00326633">
        <w:rPr>
          <w:rFonts w:ascii="Palatino" w:hAnsi="Palatino"/>
        </w:rPr>
        <w:t>Session Slides and Facilitator Notes</w:t>
      </w:r>
    </w:p>
    <w:p w14:paraId="5DB7B23B" w14:textId="48A0ED71" w:rsidR="00326633" w:rsidRPr="00326633" w:rsidRDefault="00326633" w:rsidP="00EA7C56">
      <w:pPr>
        <w:pStyle w:val="ListParagraph"/>
        <w:numPr>
          <w:ilvl w:val="0"/>
          <w:numId w:val="9"/>
        </w:numPr>
        <w:rPr>
          <w:rFonts w:ascii="Palatino" w:hAnsi="Palatino"/>
        </w:rPr>
      </w:pPr>
      <w:r w:rsidRPr="00326633">
        <w:rPr>
          <w:rFonts w:ascii="Palatino" w:hAnsi="Palatino"/>
        </w:rPr>
        <w:t>FAQs</w:t>
      </w:r>
    </w:p>
    <w:p w14:paraId="21B63D06" w14:textId="3186C7CB" w:rsidR="00847E3E" w:rsidRPr="00326633" w:rsidRDefault="00847E3E" w:rsidP="00EA7C56">
      <w:pPr>
        <w:pStyle w:val="ListParagraph"/>
        <w:numPr>
          <w:ilvl w:val="0"/>
          <w:numId w:val="9"/>
        </w:numPr>
        <w:rPr>
          <w:rFonts w:ascii="Palatino" w:hAnsi="Palatino"/>
        </w:rPr>
      </w:pPr>
      <w:r w:rsidRPr="00326633">
        <w:rPr>
          <w:rFonts w:ascii="Palatino" w:hAnsi="Palatino"/>
        </w:rPr>
        <w:t>Facilitator Guide</w:t>
      </w:r>
      <w:r>
        <w:rPr>
          <w:rFonts w:ascii="Palatino" w:hAnsi="Palatino"/>
        </w:rPr>
        <w:t xml:space="preserve"> </w:t>
      </w:r>
    </w:p>
    <w:p w14:paraId="60C1DFB7" w14:textId="372B8635" w:rsidR="00326633" w:rsidRPr="00326633" w:rsidRDefault="00326633" w:rsidP="00EA7C56">
      <w:pPr>
        <w:pStyle w:val="ListParagraph"/>
        <w:numPr>
          <w:ilvl w:val="0"/>
          <w:numId w:val="9"/>
        </w:numPr>
        <w:rPr>
          <w:rFonts w:ascii="Palatino" w:hAnsi="Palatino"/>
        </w:rPr>
      </w:pPr>
      <w:r w:rsidRPr="00326633">
        <w:rPr>
          <w:rFonts w:ascii="Palatino" w:hAnsi="Palatino"/>
        </w:rPr>
        <w:t>Participant Guide</w:t>
      </w:r>
      <w:r w:rsidR="00704FE6">
        <w:rPr>
          <w:rFonts w:ascii="Palatino" w:hAnsi="Palatino"/>
        </w:rPr>
        <w:t xml:space="preserve"> </w:t>
      </w:r>
    </w:p>
    <w:p w14:paraId="5323876F" w14:textId="797110A7" w:rsidR="00326633" w:rsidRPr="00326633" w:rsidRDefault="00326633" w:rsidP="00EA7C56">
      <w:pPr>
        <w:pStyle w:val="ListParagraph"/>
        <w:numPr>
          <w:ilvl w:val="0"/>
          <w:numId w:val="9"/>
        </w:numPr>
        <w:rPr>
          <w:rFonts w:ascii="Palatino" w:hAnsi="Palatino"/>
        </w:rPr>
      </w:pPr>
      <w:r w:rsidRPr="00326633">
        <w:rPr>
          <w:rFonts w:ascii="Palatino" w:hAnsi="Palatino"/>
        </w:rPr>
        <w:t>Knowledge Check</w:t>
      </w:r>
    </w:p>
    <w:p w14:paraId="0F124005" w14:textId="493427B3" w:rsidR="00326633" w:rsidRPr="00326633" w:rsidRDefault="00326633" w:rsidP="00EA7C56">
      <w:pPr>
        <w:pStyle w:val="ListParagraph"/>
        <w:numPr>
          <w:ilvl w:val="0"/>
          <w:numId w:val="9"/>
        </w:numPr>
        <w:rPr>
          <w:rFonts w:ascii="Palatino" w:hAnsi="Palatino"/>
        </w:rPr>
      </w:pPr>
      <w:r w:rsidRPr="00326633">
        <w:rPr>
          <w:rFonts w:ascii="Palatino" w:hAnsi="Palatino"/>
        </w:rPr>
        <w:t>Print Materials for Before Session Pre-Work and Hands-on Activities</w:t>
      </w:r>
    </w:p>
    <w:p w14:paraId="6B43E729" w14:textId="2B35C43D" w:rsidR="00B56450" w:rsidRPr="00021C99" w:rsidRDefault="00B56450" w:rsidP="00D3475A">
      <w:pPr>
        <w:spacing w:before="240"/>
        <w:rPr>
          <w:rFonts w:ascii="Palatino" w:hAnsi="Palatino"/>
          <w:b/>
        </w:rPr>
      </w:pPr>
      <w:r w:rsidRPr="00B56450">
        <w:rPr>
          <w:rFonts w:ascii="Palatino" w:hAnsi="Palatino"/>
          <w:b/>
        </w:rPr>
        <w:t xml:space="preserve">Gather </w:t>
      </w:r>
      <w:r w:rsidR="001A5789">
        <w:rPr>
          <w:rFonts w:ascii="Palatino" w:hAnsi="Palatino"/>
          <w:b/>
        </w:rPr>
        <w:t>m</w:t>
      </w:r>
      <w:r w:rsidRPr="00B56450">
        <w:rPr>
          <w:rFonts w:ascii="Palatino" w:hAnsi="Palatino"/>
          <w:b/>
        </w:rPr>
        <w:t xml:space="preserve">aterials and </w:t>
      </w:r>
      <w:r w:rsidR="001A5789">
        <w:rPr>
          <w:rFonts w:ascii="Palatino" w:hAnsi="Palatino"/>
          <w:b/>
        </w:rPr>
        <w:t>s</w:t>
      </w:r>
      <w:r w:rsidRPr="00B56450">
        <w:rPr>
          <w:rFonts w:ascii="Palatino" w:hAnsi="Palatino"/>
          <w:b/>
        </w:rPr>
        <w:t>upplies</w:t>
      </w:r>
      <w:r w:rsidR="00021C99">
        <w:rPr>
          <w:rFonts w:ascii="Palatino" w:hAnsi="Palatino"/>
          <w:b/>
        </w:rPr>
        <w:t xml:space="preserve"> </w:t>
      </w:r>
      <w:r w:rsidR="00021C99">
        <w:rPr>
          <w:rFonts w:ascii="Palatino" w:hAnsi="Palatino"/>
          <w:b/>
          <w:bCs/>
        </w:rPr>
        <w:t>(</w:t>
      </w:r>
      <w:r w:rsidR="009B6FF9" w:rsidRPr="00395B66">
        <w:rPr>
          <w:rFonts w:ascii="Palatino" w:hAnsi="Palatino"/>
          <w:b/>
          <w:bCs/>
        </w:rPr>
        <w:t>2 plus</w:t>
      </w:r>
      <w:r w:rsidR="00021C99">
        <w:rPr>
          <w:rFonts w:ascii="Palatino" w:hAnsi="Palatino"/>
          <w:b/>
          <w:bCs/>
        </w:rPr>
        <w:t xml:space="preserve"> hour</w:t>
      </w:r>
      <w:r w:rsidR="009B6FF9">
        <w:rPr>
          <w:rFonts w:ascii="Palatino" w:hAnsi="Palatino"/>
          <w:b/>
          <w:bCs/>
        </w:rPr>
        <w:t>s</w:t>
      </w:r>
      <w:r w:rsidR="00021C99">
        <w:rPr>
          <w:rFonts w:ascii="Palatino" w:hAnsi="Palatino"/>
          <w:b/>
          <w:bCs/>
        </w:rPr>
        <w:t>)</w:t>
      </w:r>
    </w:p>
    <w:p w14:paraId="4D3BF110" w14:textId="77777777" w:rsidR="00F5598D" w:rsidRPr="001F52C3" w:rsidRDefault="00F5598D" w:rsidP="00EA7C56">
      <w:pPr>
        <w:numPr>
          <w:ilvl w:val="0"/>
          <w:numId w:val="11"/>
        </w:numPr>
        <w:rPr>
          <w:rFonts w:ascii="Palatino" w:hAnsi="Palatino"/>
        </w:rPr>
      </w:pPr>
      <w:r w:rsidRPr="001F52C3">
        <w:rPr>
          <w:rFonts w:ascii="Palatino" w:hAnsi="Palatino"/>
        </w:rPr>
        <w:t>Positive Youth Development Walk Around*</w:t>
      </w:r>
    </w:p>
    <w:p w14:paraId="0F9BDA97" w14:textId="77777777" w:rsidR="00F5598D" w:rsidRPr="001F52C3" w:rsidRDefault="00F5598D" w:rsidP="00EA7C56">
      <w:pPr>
        <w:numPr>
          <w:ilvl w:val="0"/>
          <w:numId w:val="11"/>
        </w:numPr>
        <w:rPr>
          <w:rFonts w:ascii="Palatino" w:hAnsi="Palatino"/>
        </w:rPr>
      </w:pPr>
      <w:r w:rsidRPr="001F52C3">
        <w:rPr>
          <w:rFonts w:ascii="Palatino" w:hAnsi="Palatino"/>
        </w:rPr>
        <w:t>Hart’s Ladder of Participation Worksheet*</w:t>
      </w:r>
    </w:p>
    <w:p w14:paraId="691D9C48" w14:textId="77777777" w:rsidR="00F5598D" w:rsidRPr="001F52C3" w:rsidRDefault="00F5598D" w:rsidP="00EA7C56">
      <w:pPr>
        <w:numPr>
          <w:ilvl w:val="0"/>
          <w:numId w:val="11"/>
        </w:numPr>
        <w:rPr>
          <w:rFonts w:ascii="Palatino" w:hAnsi="Palatino"/>
        </w:rPr>
      </w:pPr>
      <w:r w:rsidRPr="001F52C3">
        <w:rPr>
          <w:rFonts w:ascii="Palatino" w:hAnsi="Palatino"/>
        </w:rPr>
        <w:t>CGBL Logic Model*</w:t>
      </w:r>
    </w:p>
    <w:p w14:paraId="300176A9" w14:textId="77777777" w:rsidR="00F5598D" w:rsidRPr="001F52C3" w:rsidRDefault="00F5598D" w:rsidP="00EA7C56">
      <w:pPr>
        <w:numPr>
          <w:ilvl w:val="0"/>
          <w:numId w:val="11"/>
        </w:numPr>
        <w:rPr>
          <w:rFonts w:ascii="Palatino" w:hAnsi="Palatino"/>
        </w:rPr>
      </w:pPr>
      <w:r w:rsidRPr="001F52C3">
        <w:rPr>
          <w:rFonts w:ascii="Palatino" w:hAnsi="Palatino"/>
        </w:rPr>
        <w:t xml:space="preserve">Activities to practice, choose one or two activities from the list below or model a different </w:t>
      </w:r>
      <w:r>
        <w:rPr>
          <w:rFonts w:ascii="Palatino" w:hAnsi="Palatino"/>
        </w:rPr>
        <w:t xml:space="preserve">youth engagement </w:t>
      </w:r>
      <w:r w:rsidRPr="001F52C3">
        <w:rPr>
          <w:rFonts w:ascii="Palatino" w:hAnsi="Palatino"/>
        </w:rPr>
        <w:t>activity of your own choosing:</w:t>
      </w:r>
    </w:p>
    <w:p w14:paraId="4331F894" w14:textId="77777777" w:rsidR="00F5598D" w:rsidRPr="001F52C3" w:rsidRDefault="00F5598D" w:rsidP="00EA7C56">
      <w:pPr>
        <w:numPr>
          <w:ilvl w:val="1"/>
          <w:numId w:val="12"/>
        </w:numPr>
        <w:contextualSpacing/>
        <w:rPr>
          <w:rFonts w:ascii="Palatino" w:hAnsi="Palatino"/>
        </w:rPr>
      </w:pPr>
      <w:r w:rsidRPr="001F52C3">
        <w:rPr>
          <w:rFonts w:ascii="Palatino" w:hAnsi="Palatino"/>
        </w:rPr>
        <w:t>Group Bingo*</w:t>
      </w:r>
    </w:p>
    <w:p w14:paraId="6F1A0EAB" w14:textId="77777777" w:rsidR="00F5598D" w:rsidRPr="001F52C3" w:rsidRDefault="00F5598D" w:rsidP="00EA7C56">
      <w:pPr>
        <w:numPr>
          <w:ilvl w:val="1"/>
          <w:numId w:val="12"/>
        </w:numPr>
        <w:contextualSpacing/>
        <w:rPr>
          <w:rFonts w:ascii="Palatino" w:hAnsi="Palatino"/>
        </w:rPr>
      </w:pPr>
      <w:r w:rsidRPr="001F52C3">
        <w:rPr>
          <w:rFonts w:ascii="Palatino" w:hAnsi="Palatino"/>
        </w:rPr>
        <w:t xml:space="preserve">Mapping Your Favorite Meal </w:t>
      </w:r>
    </w:p>
    <w:p w14:paraId="55B1AC35" w14:textId="77777777" w:rsidR="00F5598D" w:rsidRPr="001F52C3" w:rsidRDefault="00F5598D" w:rsidP="00EA7C56">
      <w:pPr>
        <w:numPr>
          <w:ilvl w:val="1"/>
          <w:numId w:val="12"/>
        </w:numPr>
        <w:contextualSpacing/>
        <w:rPr>
          <w:rFonts w:ascii="Palatino" w:hAnsi="Palatino"/>
        </w:rPr>
      </w:pPr>
      <w:r w:rsidRPr="001F52C3">
        <w:rPr>
          <w:rFonts w:ascii="Palatino" w:hAnsi="Palatino"/>
        </w:rPr>
        <w:t xml:space="preserve">Conveyer Belt </w:t>
      </w:r>
    </w:p>
    <w:p w14:paraId="1C285149" w14:textId="77777777" w:rsidR="00F5598D" w:rsidRPr="001F52C3" w:rsidRDefault="00F5598D" w:rsidP="00EA7C56">
      <w:pPr>
        <w:numPr>
          <w:ilvl w:val="1"/>
          <w:numId w:val="12"/>
        </w:numPr>
        <w:contextualSpacing/>
        <w:rPr>
          <w:rFonts w:ascii="Palatino" w:hAnsi="Palatino"/>
        </w:rPr>
      </w:pPr>
      <w:r w:rsidRPr="001F52C3">
        <w:rPr>
          <w:rFonts w:ascii="Palatino" w:hAnsi="Palatino"/>
        </w:rPr>
        <w:t>Where Do You Land</w:t>
      </w:r>
    </w:p>
    <w:p w14:paraId="51C323CD" w14:textId="77777777" w:rsidR="00F5598D" w:rsidRPr="001F52C3" w:rsidRDefault="00F5598D" w:rsidP="00EA7C56">
      <w:pPr>
        <w:numPr>
          <w:ilvl w:val="1"/>
          <w:numId w:val="12"/>
        </w:numPr>
        <w:contextualSpacing/>
        <w:rPr>
          <w:rFonts w:ascii="Palatino" w:hAnsi="Palatino"/>
        </w:rPr>
      </w:pPr>
      <w:r w:rsidRPr="001F52C3">
        <w:rPr>
          <w:rFonts w:ascii="Palatino" w:hAnsi="Palatino"/>
        </w:rPr>
        <w:t xml:space="preserve">Nutrition Superheroes </w:t>
      </w:r>
    </w:p>
    <w:p w14:paraId="405CBDBC" w14:textId="5E10A306" w:rsidR="00021C99" w:rsidRPr="00021C99" w:rsidRDefault="00021C99" w:rsidP="00D3475A">
      <w:pPr>
        <w:spacing w:before="240"/>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before session (1 hour)</w:t>
      </w:r>
    </w:p>
    <w:p w14:paraId="764EE76B" w14:textId="3366D385" w:rsidR="00B56450" w:rsidRPr="00704FE6" w:rsidRDefault="0763ECC4" w:rsidP="0763ECC4">
      <w:pPr>
        <w:rPr>
          <w:rFonts w:ascii="Palatino" w:hAnsi="Palatino"/>
        </w:rPr>
      </w:pPr>
      <w:r w:rsidRPr="0763ECC4">
        <w:rPr>
          <w:rFonts w:ascii="Palatino" w:hAnsi="Palatino"/>
        </w:rPr>
        <w:t>Ideally at least 2 weeks in advance of this session provide participants with the</w:t>
      </w:r>
      <w:r w:rsidRPr="0763ECC4">
        <w:rPr>
          <w:rFonts w:ascii="Palatino" w:hAnsi="Palatino"/>
          <w:b/>
          <w:bCs/>
        </w:rPr>
        <w:t xml:space="preserve"> </w:t>
      </w:r>
      <w:r w:rsidRPr="0763ECC4">
        <w:rPr>
          <w:rFonts w:ascii="Palatino" w:hAnsi="Palatino"/>
        </w:rPr>
        <w:t xml:space="preserve">Participant Guide found in the </w:t>
      </w:r>
      <w:r w:rsidR="008A5AA3" w:rsidRPr="008A5AA3">
        <w:rPr>
          <w:rFonts w:ascii="Palatino" w:hAnsi="Palatino"/>
          <w:b/>
        </w:rPr>
        <w:t xml:space="preserve">GB </w:t>
      </w:r>
      <w:r w:rsidRPr="0763ECC4">
        <w:rPr>
          <w:rFonts w:ascii="Palatino" w:hAnsi="Palatino"/>
          <w:b/>
          <w:bCs/>
        </w:rPr>
        <w:t>Learning Library - Core Preparation</w:t>
      </w:r>
      <w:r w:rsidRPr="0763ECC4">
        <w:rPr>
          <w:rFonts w:ascii="Palatino" w:hAnsi="Palatino"/>
        </w:rPr>
        <w:t>. This document details what participants must do before the session. Review the document to determine if you need to supply any material in advance and to confirm the links are still good. Time to complete this pre-work will vary depending on the participant’s background and interest. We estimate most participants should allocate 3 to 5 hours.</w:t>
      </w:r>
    </w:p>
    <w:p w14:paraId="72F974F0" w14:textId="297ABB7B" w:rsidR="00627A3E" w:rsidRDefault="00E30BA8" w:rsidP="00D3475A">
      <w:pPr>
        <w:spacing w:before="240"/>
        <w:rPr>
          <w:rFonts w:ascii="Palatino" w:hAnsi="Palatino"/>
          <w:bCs/>
        </w:rPr>
      </w:pPr>
      <w:r w:rsidRPr="00E30BA8">
        <w:rPr>
          <w:rFonts w:ascii="Palatino" w:hAnsi="Palatino"/>
          <w:b/>
          <w:bCs/>
        </w:rPr>
        <w:t>Program Evaluation/Feedback</w:t>
      </w:r>
      <w:r w:rsidR="00627A3E">
        <w:rPr>
          <w:rFonts w:ascii="Palatino" w:hAnsi="Palatino"/>
          <w:bCs/>
        </w:rPr>
        <w:t xml:space="preserve"> </w:t>
      </w:r>
      <w:r w:rsidR="00627A3E">
        <w:rPr>
          <w:rFonts w:ascii="Palatino" w:hAnsi="Palatino"/>
          <w:b/>
          <w:bCs/>
        </w:rPr>
        <w:t>(1 hour)</w:t>
      </w:r>
    </w:p>
    <w:p w14:paraId="07886686" w14:textId="4B8DE62E" w:rsidR="00E30BA8" w:rsidRPr="00D3475A" w:rsidRDefault="00627A3E" w:rsidP="00D3475A">
      <w:pPr>
        <w:spacing w:after="240"/>
        <w:rPr>
          <w:rFonts w:ascii="Palatino" w:hAnsi="Palatino"/>
          <w:b/>
          <w:bCs/>
        </w:rPr>
      </w:pPr>
      <w:r>
        <w:rPr>
          <w:rFonts w:ascii="Palatino" w:hAnsi="Palatino"/>
          <w:bCs/>
        </w:rPr>
        <w:t>See section below.</w:t>
      </w:r>
    </w:p>
    <w:p w14:paraId="72712F66" w14:textId="0557746F"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Flow</w:t>
      </w:r>
      <w:r w:rsidR="00D91A9B">
        <w:rPr>
          <w:rFonts w:ascii="Palatino" w:hAnsi="Palatino"/>
          <w:b/>
          <w:bCs/>
          <w:sz w:val="32"/>
          <w:szCs w:val="32"/>
        </w:rPr>
        <w:t xml:space="preserve"> </w:t>
      </w:r>
      <w:r w:rsidRPr="0063240E">
        <w:rPr>
          <w:rFonts w:ascii="Palatino" w:hAnsi="Palatino"/>
          <w:b/>
          <w:bCs/>
          <w:sz w:val="32"/>
          <w:szCs w:val="32"/>
        </w:rPr>
        <w:t>and Delivery</w:t>
      </w:r>
    </w:p>
    <w:p w14:paraId="279C71E4" w14:textId="0345C82F" w:rsidR="002C5ED1" w:rsidRPr="00D3475A" w:rsidRDefault="004049C3" w:rsidP="004049C3">
      <w:pPr>
        <w:rPr>
          <w:rFonts w:ascii="Palatino" w:hAnsi="Palatino"/>
        </w:rPr>
      </w:pPr>
      <w:r>
        <w:rPr>
          <w:rFonts w:ascii="Palatino" w:hAnsi="Palatino"/>
          <w:b/>
          <w:bCs/>
        </w:rPr>
        <w:t xml:space="preserve">Total time for session is </w:t>
      </w:r>
      <w:r w:rsidRPr="00FB1D2B">
        <w:rPr>
          <w:rFonts w:ascii="Palatino" w:hAnsi="Palatino"/>
          <w:b/>
        </w:rPr>
        <w:t>2.5 hours</w:t>
      </w:r>
      <w:r>
        <w:rPr>
          <w:rFonts w:ascii="Palatino" w:hAnsi="Palatino"/>
          <w:b/>
        </w:rPr>
        <w:t xml:space="preserve"> - </w:t>
      </w:r>
      <w:r w:rsidRPr="00FB1D2B">
        <w:rPr>
          <w:rFonts w:ascii="Palatino" w:hAnsi="Palatino"/>
          <w:b/>
        </w:rPr>
        <w:t>135 minutes o</w:t>
      </w:r>
      <w:r>
        <w:rPr>
          <w:rFonts w:ascii="Palatino" w:hAnsi="Palatino"/>
          <w:b/>
        </w:rPr>
        <w:t xml:space="preserve">f task </w:t>
      </w:r>
      <w:r w:rsidRPr="00FB1D2B">
        <w:rPr>
          <w:rFonts w:ascii="Palatino" w:hAnsi="Palatino"/>
          <w:b/>
        </w:rPr>
        <w:t>time &amp; 15 minutes for a break</w:t>
      </w:r>
      <w:r>
        <w:rPr>
          <w:rFonts w:ascii="Palatino" w:hAnsi="Palatino"/>
          <w:b/>
        </w:rPr>
        <w:t>.</w:t>
      </w:r>
    </w:p>
    <w:p w14:paraId="5266627D" w14:textId="3F0977F8" w:rsidR="00C65E43" w:rsidRPr="00A839BB" w:rsidRDefault="00C65E43" w:rsidP="00D3475A">
      <w:pPr>
        <w:spacing w:before="240"/>
        <w:rPr>
          <w:rFonts w:ascii="Palatino" w:hAnsi="Palatino"/>
          <w:b/>
          <w:bCs/>
          <w:sz w:val="28"/>
          <w:szCs w:val="28"/>
        </w:rPr>
      </w:pPr>
      <w:r w:rsidRPr="00021C99">
        <w:rPr>
          <w:rFonts w:ascii="Palatino" w:hAnsi="Palatino"/>
          <w:b/>
          <w:bCs/>
          <w:sz w:val="28"/>
          <w:szCs w:val="28"/>
          <w:u w:val="single"/>
        </w:rPr>
        <w:t xml:space="preserve">Session </w:t>
      </w:r>
      <w:r w:rsidR="000779F2" w:rsidRPr="00021C99">
        <w:rPr>
          <w:rFonts w:ascii="Palatino" w:hAnsi="Palatino"/>
          <w:b/>
          <w:bCs/>
          <w:sz w:val="28"/>
          <w:szCs w:val="28"/>
          <w:u w:val="single"/>
        </w:rPr>
        <w:t>Tasks</w:t>
      </w:r>
      <w:r w:rsidR="000779F2" w:rsidRPr="00021C99">
        <w:rPr>
          <w:rFonts w:ascii="Palatino" w:hAnsi="Palatino"/>
          <w:b/>
          <w:bCs/>
          <w:sz w:val="28"/>
          <w:szCs w:val="28"/>
        </w:rPr>
        <w:t xml:space="preserve"> </w:t>
      </w:r>
    </w:p>
    <w:p w14:paraId="19239859" w14:textId="11C7CD3E" w:rsidR="00C65E43" w:rsidRPr="00164A0E" w:rsidRDefault="00C65E43" w:rsidP="00C65E43">
      <w:pPr>
        <w:rPr>
          <w:rFonts w:ascii="Palatino" w:hAnsi="Palatino"/>
          <w:b/>
          <w:bCs/>
          <w:highlight w:val="yellow"/>
        </w:rPr>
      </w:pPr>
      <w:r w:rsidRPr="000779F2">
        <w:rPr>
          <w:rFonts w:ascii="Palatino" w:hAnsi="Palatino"/>
          <w:b/>
          <w:bCs/>
        </w:rPr>
        <w:lastRenderedPageBreak/>
        <w:t>Task 1: Opening and Introduction</w:t>
      </w:r>
      <w:r w:rsidR="00C26DD8">
        <w:rPr>
          <w:rFonts w:ascii="Palatino" w:hAnsi="Palatino"/>
          <w:b/>
          <w:bCs/>
        </w:rPr>
        <w:t xml:space="preserve"> (</w:t>
      </w:r>
      <w:r w:rsidR="00EA1F52">
        <w:rPr>
          <w:rFonts w:ascii="Palatino" w:hAnsi="Palatino"/>
          <w:b/>
          <w:bCs/>
        </w:rPr>
        <w:t>5</w:t>
      </w:r>
      <w:r w:rsidRPr="000779F2">
        <w:rPr>
          <w:rFonts w:ascii="Palatino" w:hAnsi="Palatino"/>
          <w:b/>
          <w:bCs/>
        </w:rPr>
        <w:t xml:space="preserve"> minutes</w:t>
      </w:r>
      <w:r w:rsidR="00C26DD8">
        <w:rPr>
          <w:rFonts w:ascii="Palatino" w:hAnsi="Palatino"/>
          <w:b/>
          <w:bCs/>
        </w:rPr>
        <w:t>)</w:t>
      </w:r>
    </w:p>
    <w:p w14:paraId="05985704" w14:textId="7DCBFBAA" w:rsidR="00C65E43" w:rsidRPr="000779F2" w:rsidRDefault="00C65E43" w:rsidP="00C65E43">
      <w:pPr>
        <w:rPr>
          <w:rFonts w:ascii="Palatino" w:hAnsi="Palatino"/>
        </w:rPr>
      </w:pPr>
      <w:r w:rsidRPr="000779F2">
        <w:rPr>
          <w:rFonts w:ascii="Palatino" w:hAnsi="Palatino"/>
          <w:bCs/>
        </w:rPr>
        <w:t>Welcome everyone, review housekeeping</w:t>
      </w:r>
      <w:r w:rsidR="00EA1F52">
        <w:rPr>
          <w:rFonts w:ascii="Palatino" w:hAnsi="Palatino"/>
          <w:bCs/>
        </w:rPr>
        <w:t xml:space="preserve">, </w:t>
      </w:r>
      <w:r w:rsidRPr="000779F2">
        <w:rPr>
          <w:rFonts w:ascii="Palatino" w:hAnsi="Palatino"/>
          <w:bCs/>
        </w:rPr>
        <w:t>ground rules</w:t>
      </w:r>
      <w:r w:rsidR="00EA1F52">
        <w:rPr>
          <w:rFonts w:ascii="Palatino" w:hAnsi="Palatino"/>
          <w:bCs/>
        </w:rPr>
        <w:t xml:space="preserve">, </w:t>
      </w:r>
      <w:r w:rsidRPr="000779F2">
        <w:rPr>
          <w:rFonts w:ascii="Palatino" w:hAnsi="Palatino"/>
          <w:bCs/>
        </w:rPr>
        <w:t>learning o</w:t>
      </w:r>
      <w:r w:rsidR="00EA1F52">
        <w:rPr>
          <w:rFonts w:ascii="Palatino" w:hAnsi="Palatino"/>
          <w:bCs/>
        </w:rPr>
        <w:t>bjectives, and class flow</w:t>
      </w:r>
      <w:r w:rsidRPr="000779F2">
        <w:rPr>
          <w:rFonts w:ascii="Palatino" w:hAnsi="Palatino"/>
          <w:bCs/>
        </w:rPr>
        <w:t>.</w:t>
      </w:r>
    </w:p>
    <w:p w14:paraId="5B7046E7" w14:textId="5B9C66C3" w:rsidR="00627A3E" w:rsidRPr="004747C9" w:rsidRDefault="00C65E43" w:rsidP="00D3475A">
      <w:pPr>
        <w:spacing w:before="240"/>
        <w:contextualSpacing/>
        <w:rPr>
          <w:rFonts w:ascii="Palatino" w:hAnsi="Palatino"/>
        </w:rPr>
      </w:pPr>
      <w:r w:rsidRPr="004747C9">
        <w:rPr>
          <w:rFonts w:ascii="Palatino" w:hAnsi="Palatino"/>
          <w:b/>
          <w:bCs/>
        </w:rPr>
        <w:t xml:space="preserve">Task 2: </w:t>
      </w:r>
      <w:r w:rsidR="003A3C77" w:rsidRPr="004747C9">
        <w:rPr>
          <w:rFonts w:ascii="Palatino" w:hAnsi="Palatino"/>
          <w:b/>
          <w:bCs/>
        </w:rPr>
        <w:t>Reconnect</w:t>
      </w:r>
      <w:r w:rsidR="00EA1F52" w:rsidRPr="004747C9">
        <w:rPr>
          <w:rFonts w:ascii="Palatino" w:hAnsi="Palatino"/>
          <w:b/>
          <w:bCs/>
        </w:rPr>
        <w:t xml:space="preserve"> </w:t>
      </w:r>
      <w:r w:rsidR="00021C99" w:rsidRPr="004747C9">
        <w:rPr>
          <w:rFonts w:ascii="Palatino" w:hAnsi="Palatino"/>
          <w:b/>
          <w:bCs/>
        </w:rPr>
        <w:t>(</w:t>
      </w:r>
      <w:r w:rsidRPr="004747C9">
        <w:rPr>
          <w:rFonts w:ascii="Palatino" w:hAnsi="Palatino"/>
          <w:b/>
          <w:bCs/>
        </w:rPr>
        <w:t>10 minutes</w:t>
      </w:r>
      <w:r w:rsidR="00021C99" w:rsidRPr="004747C9">
        <w:rPr>
          <w:rFonts w:ascii="Palatino" w:hAnsi="Palatino"/>
          <w:b/>
          <w:bCs/>
        </w:rPr>
        <w:t>)</w:t>
      </w:r>
      <w:r w:rsidR="00164A0E" w:rsidRPr="004747C9">
        <w:rPr>
          <w:rFonts w:ascii="Palatino" w:hAnsi="Palatino"/>
          <w:b/>
          <w:bCs/>
        </w:rPr>
        <w:t xml:space="preserve"> </w:t>
      </w:r>
      <w:r w:rsidR="004747C9">
        <w:rPr>
          <w:rFonts w:ascii="Palatino" w:hAnsi="Palatino"/>
        </w:rPr>
        <w:t xml:space="preserve">Feel free to share local/regional youth gardening programs that aren’t mentioned during the large group discussion. </w:t>
      </w:r>
      <w:r w:rsidR="00EA1F52" w:rsidRPr="004747C9">
        <w:rPr>
          <w:rFonts w:ascii="Palatino" w:hAnsi="Palatino"/>
          <w:bCs/>
        </w:rPr>
        <w:t xml:space="preserve">Ask participants </w:t>
      </w:r>
      <w:r w:rsidR="006C1B35" w:rsidRPr="004747C9">
        <w:rPr>
          <w:rFonts w:ascii="Palatino" w:hAnsi="Palatino"/>
          <w:bCs/>
        </w:rPr>
        <w:t xml:space="preserve">to </w:t>
      </w:r>
      <w:r w:rsidR="00E30BA8" w:rsidRPr="004747C9">
        <w:rPr>
          <w:rFonts w:ascii="Palatino" w:hAnsi="Palatino"/>
          <w:bCs/>
        </w:rPr>
        <w:t xml:space="preserve">pair up </w:t>
      </w:r>
      <w:r w:rsidR="006C1B35" w:rsidRPr="004747C9">
        <w:rPr>
          <w:rFonts w:ascii="Palatino" w:hAnsi="Palatino"/>
          <w:bCs/>
        </w:rPr>
        <w:t>and</w:t>
      </w:r>
      <w:r w:rsidR="00CC32B3" w:rsidRPr="004747C9">
        <w:rPr>
          <w:rFonts w:ascii="Palatino" w:hAnsi="Palatino"/>
          <w:bCs/>
        </w:rPr>
        <w:t xml:space="preserve"> discuss</w:t>
      </w:r>
      <w:r w:rsidR="00E30BA8" w:rsidRPr="004747C9">
        <w:rPr>
          <w:rFonts w:ascii="Palatino" w:hAnsi="Palatino"/>
          <w:bCs/>
        </w:rPr>
        <w:t xml:space="preserve"> </w:t>
      </w:r>
      <w:r w:rsidR="00CC32B3" w:rsidRPr="004747C9">
        <w:rPr>
          <w:rFonts w:ascii="Palatino" w:hAnsi="Palatino"/>
          <w:bCs/>
        </w:rPr>
        <w:t xml:space="preserve">the question under </w:t>
      </w:r>
      <w:r w:rsidR="00CC32B3" w:rsidRPr="004747C9">
        <w:rPr>
          <w:rFonts w:ascii="Palatino" w:hAnsi="Palatino"/>
          <w:b/>
          <w:bCs/>
        </w:rPr>
        <w:t>THINK</w:t>
      </w:r>
      <w:r w:rsidR="00CC32B3" w:rsidRPr="004747C9">
        <w:rPr>
          <w:rFonts w:ascii="Palatino" w:hAnsi="Palatino"/>
          <w:bCs/>
        </w:rPr>
        <w:t xml:space="preserve"> in their </w:t>
      </w:r>
      <w:r w:rsidR="00CC32B3" w:rsidRPr="004747C9">
        <w:rPr>
          <w:rFonts w:ascii="Palatino" w:hAnsi="Palatino"/>
        </w:rPr>
        <w:t>Participant Guide</w:t>
      </w:r>
      <w:r w:rsidR="00CC32B3" w:rsidRPr="004747C9">
        <w:rPr>
          <w:rFonts w:ascii="Palatino" w:hAnsi="Palatino"/>
          <w:bCs/>
        </w:rPr>
        <w:t>.</w:t>
      </w:r>
    </w:p>
    <w:p w14:paraId="1197DA6D" w14:textId="22CB7CA4" w:rsidR="004747C9" w:rsidRPr="001F52C3" w:rsidRDefault="00003107" w:rsidP="00D3475A">
      <w:pPr>
        <w:spacing w:before="240"/>
        <w:rPr>
          <w:rFonts w:ascii="Palatino" w:hAnsi="Palatino"/>
          <w:b/>
        </w:rPr>
      </w:pPr>
      <w:r w:rsidRPr="004747C9">
        <w:rPr>
          <w:rFonts w:ascii="Palatino" w:hAnsi="Palatino"/>
          <w:b/>
          <w:bCs/>
        </w:rPr>
        <w:t xml:space="preserve">Task </w:t>
      </w:r>
      <w:r w:rsidR="006C1B35" w:rsidRPr="004747C9">
        <w:rPr>
          <w:rFonts w:ascii="Palatino" w:hAnsi="Palatino"/>
          <w:b/>
          <w:bCs/>
        </w:rPr>
        <w:t>3</w:t>
      </w:r>
      <w:r w:rsidRPr="004747C9">
        <w:rPr>
          <w:rFonts w:ascii="Palatino" w:hAnsi="Palatino"/>
          <w:b/>
          <w:bCs/>
        </w:rPr>
        <w:t xml:space="preserve">: </w:t>
      </w:r>
      <w:r w:rsidR="004747C9">
        <w:rPr>
          <w:rFonts w:ascii="Palatino" w:hAnsi="Palatino"/>
          <w:b/>
        </w:rPr>
        <w:t xml:space="preserve">Gallery Walk activity </w:t>
      </w:r>
      <w:r w:rsidR="004747C9" w:rsidRPr="004747C9">
        <w:rPr>
          <w:rFonts w:ascii="Palatino" w:hAnsi="Palatino"/>
          <w:b/>
        </w:rPr>
        <w:t>(</w:t>
      </w:r>
      <w:r w:rsidR="00A84B07">
        <w:rPr>
          <w:rFonts w:ascii="Palatino" w:hAnsi="Palatino"/>
          <w:b/>
        </w:rPr>
        <w:t>2</w:t>
      </w:r>
      <w:r w:rsidR="004747C9" w:rsidRPr="004747C9">
        <w:rPr>
          <w:rFonts w:ascii="Palatino" w:hAnsi="Palatino"/>
          <w:b/>
        </w:rPr>
        <w:t>0 Minutes)</w:t>
      </w:r>
    </w:p>
    <w:p w14:paraId="09A34A10" w14:textId="06FBF507" w:rsidR="004747C9" w:rsidRDefault="004747C9" w:rsidP="004747C9">
      <w:pPr>
        <w:rPr>
          <w:rFonts w:ascii="Palatino" w:hAnsi="Palatino"/>
        </w:rPr>
      </w:pPr>
      <w:r w:rsidRPr="001F52C3">
        <w:rPr>
          <w:rFonts w:ascii="Palatino" w:hAnsi="Palatino"/>
        </w:rPr>
        <w:t>Gallery Walk A</w:t>
      </w:r>
      <w:r>
        <w:rPr>
          <w:rFonts w:ascii="Palatino" w:hAnsi="Palatino"/>
        </w:rPr>
        <w:t>ctivity, s</w:t>
      </w:r>
      <w:r w:rsidRPr="001F52C3">
        <w:rPr>
          <w:rFonts w:ascii="Palatino" w:hAnsi="Palatino"/>
        </w:rPr>
        <w:t xml:space="preserve">ee session </w:t>
      </w:r>
      <w:r>
        <w:rPr>
          <w:rFonts w:ascii="Palatino" w:hAnsi="Palatino"/>
        </w:rPr>
        <w:t>presentation</w:t>
      </w:r>
    </w:p>
    <w:p w14:paraId="0AF3C512" w14:textId="2A1A9078" w:rsidR="00A84B07" w:rsidRPr="001F52C3" w:rsidRDefault="00A84B07" w:rsidP="004747C9">
      <w:pPr>
        <w:rPr>
          <w:rFonts w:ascii="Palatino" w:hAnsi="Palatino"/>
        </w:rPr>
      </w:pPr>
      <w:r>
        <w:rPr>
          <w:rFonts w:ascii="Palatino" w:hAnsi="Palatino"/>
        </w:rPr>
        <w:t>Gallery Walk Discussion, session presentation</w:t>
      </w:r>
    </w:p>
    <w:p w14:paraId="600702B8" w14:textId="77777777" w:rsidR="006C1395" w:rsidRDefault="006C1395" w:rsidP="00D3475A">
      <w:pPr>
        <w:spacing w:after="240"/>
        <w:rPr>
          <w:rFonts w:ascii="Palatino" w:hAnsi="Palatino"/>
          <w:b/>
          <w:bCs/>
        </w:rPr>
      </w:pPr>
    </w:p>
    <w:p w14:paraId="7FCEE3E3" w14:textId="77777777" w:rsidR="006C1395" w:rsidRDefault="00C65E43" w:rsidP="006C1395">
      <w:pPr>
        <w:spacing w:after="240"/>
        <w:rPr>
          <w:rFonts w:ascii="Palatino" w:hAnsi="Palatino"/>
        </w:rPr>
      </w:pPr>
      <w:r w:rsidRPr="000779F2">
        <w:rPr>
          <w:rFonts w:ascii="Palatino" w:hAnsi="Palatino"/>
          <w:b/>
          <w:bCs/>
        </w:rPr>
        <w:t xml:space="preserve">Task </w:t>
      </w:r>
      <w:r w:rsidR="004747C9">
        <w:rPr>
          <w:rFonts w:ascii="Palatino" w:hAnsi="Palatino"/>
          <w:b/>
          <w:bCs/>
        </w:rPr>
        <w:t>4</w:t>
      </w:r>
      <w:r w:rsidRPr="000779F2">
        <w:rPr>
          <w:rFonts w:ascii="Palatino" w:hAnsi="Palatino"/>
          <w:b/>
          <w:bCs/>
        </w:rPr>
        <w:t xml:space="preserve">: </w:t>
      </w:r>
      <w:r w:rsidR="004747C9">
        <w:rPr>
          <w:rFonts w:ascii="Palatino" w:hAnsi="Palatino"/>
          <w:b/>
        </w:rPr>
        <w:t>Benefits of Garden-Based Learning (</w:t>
      </w:r>
      <w:r w:rsidR="004747C9" w:rsidRPr="004747C9">
        <w:rPr>
          <w:rFonts w:ascii="Palatino" w:hAnsi="Palatino"/>
          <w:b/>
        </w:rPr>
        <w:t>15 Minutes</w:t>
      </w:r>
      <w:r w:rsidR="004747C9">
        <w:rPr>
          <w:rFonts w:ascii="Palatino" w:hAnsi="Palatino"/>
        </w:rPr>
        <w:t>)</w:t>
      </w:r>
    </w:p>
    <w:p w14:paraId="01B5A213" w14:textId="3D7482DD" w:rsidR="004747C9" w:rsidRPr="001F52C3" w:rsidRDefault="004747C9" w:rsidP="006C1395">
      <w:pPr>
        <w:spacing w:after="240"/>
        <w:rPr>
          <w:rFonts w:ascii="Palatino" w:hAnsi="Palatino"/>
        </w:rPr>
      </w:pPr>
      <w:r>
        <w:rPr>
          <w:rFonts w:ascii="Palatino" w:hAnsi="Palatino"/>
        </w:rPr>
        <w:t>See session presentation</w:t>
      </w:r>
      <w:r w:rsidR="006C1395">
        <w:rPr>
          <w:rFonts w:ascii="Palatino" w:hAnsi="Palatino"/>
        </w:rPr>
        <w:t xml:space="preserve"> or pre-recorded video in the Learning Library.</w:t>
      </w:r>
    </w:p>
    <w:p w14:paraId="713563E7" w14:textId="23074EB1" w:rsidR="004747C9" w:rsidRPr="001F52C3" w:rsidRDefault="00C65E43" w:rsidP="00D3475A">
      <w:pPr>
        <w:spacing w:before="240"/>
        <w:rPr>
          <w:rFonts w:ascii="Palatino" w:hAnsi="Palatino"/>
          <w:b/>
        </w:rPr>
      </w:pPr>
      <w:r w:rsidRPr="000779F2">
        <w:rPr>
          <w:rFonts w:ascii="Palatino" w:hAnsi="Palatino"/>
          <w:b/>
          <w:bCs/>
        </w:rPr>
        <w:t xml:space="preserve">Task </w:t>
      </w:r>
      <w:r w:rsidR="004747C9">
        <w:rPr>
          <w:rFonts w:ascii="Palatino" w:hAnsi="Palatino"/>
          <w:b/>
          <w:bCs/>
        </w:rPr>
        <w:t>5</w:t>
      </w:r>
      <w:r w:rsidRPr="000779F2">
        <w:rPr>
          <w:rFonts w:ascii="Palatino" w:hAnsi="Palatino"/>
          <w:b/>
          <w:bCs/>
        </w:rPr>
        <w:t xml:space="preserve">: </w:t>
      </w:r>
      <w:r w:rsidR="004747C9">
        <w:rPr>
          <w:rFonts w:ascii="Palatino" w:hAnsi="Palatino"/>
          <w:b/>
        </w:rPr>
        <w:t xml:space="preserve">Positive Youth Development and Effective Youth Engagement </w:t>
      </w:r>
      <w:r w:rsidR="004747C9" w:rsidRPr="004747C9">
        <w:rPr>
          <w:rFonts w:ascii="Palatino" w:hAnsi="Palatino"/>
          <w:b/>
        </w:rPr>
        <w:t>(20 Minutes)</w:t>
      </w:r>
    </w:p>
    <w:p w14:paraId="2846828A" w14:textId="0701BD37" w:rsidR="004747C9" w:rsidRPr="001F52C3" w:rsidRDefault="004747C9" w:rsidP="004747C9">
      <w:pPr>
        <w:rPr>
          <w:rFonts w:ascii="Palatino" w:hAnsi="Palatino"/>
        </w:rPr>
      </w:pPr>
      <w:r w:rsidRPr="001F52C3">
        <w:rPr>
          <w:rFonts w:ascii="Palatino" w:hAnsi="Palatino"/>
        </w:rPr>
        <w:t xml:space="preserve">Positive Youth Development Walk Around and </w:t>
      </w:r>
      <w:r w:rsidR="00D3475A">
        <w:rPr>
          <w:rFonts w:ascii="Palatino" w:hAnsi="Palatino"/>
        </w:rPr>
        <w:t>Hart’s Ladder of Participation.</w:t>
      </w:r>
    </w:p>
    <w:p w14:paraId="340AB815" w14:textId="77777777" w:rsidR="004747C9" w:rsidRPr="001F52C3" w:rsidRDefault="004747C9" w:rsidP="004747C9">
      <w:pPr>
        <w:rPr>
          <w:rFonts w:ascii="Palatino" w:hAnsi="Palatino"/>
        </w:rPr>
      </w:pPr>
      <w:r w:rsidRPr="001F52C3">
        <w:rPr>
          <w:rFonts w:ascii="Palatino" w:hAnsi="Palatino"/>
        </w:rPr>
        <w:t>Introduce the two resources:</w:t>
      </w:r>
    </w:p>
    <w:p w14:paraId="1A44D034" w14:textId="77777777" w:rsidR="004747C9" w:rsidRPr="001F52C3" w:rsidRDefault="004747C9" w:rsidP="00EA7C56">
      <w:pPr>
        <w:numPr>
          <w:ilvl w:val="0"/>
          <w:numId w:val="13"/>
        </w:numPr>
        <w:ind w:left="720"/>
        <w:contextualSpacing/>
        <w:rPr>
          <w:rFonts w:ascii="Palatino" w:hAnsi="Palatino"/>
        </w:rPr>
      </w:pPr>
      <w:r w:rsidRPr="001F52C3">
        <w:rPr>
          <w:rFonts w:ascii="Palatino" w:hAnsi="Palatino"/>
        </w:rPr>
        <w:t xml:space="preserve">In the case of most youth garden programs, youth make the decision to participate (or not to participate). A successful youth garden project will include each of these four elements: generosity, power, mastery and belonging. </w:t>
      </w:r>
    </w:p>
    <w:p w14:paraId="5CF414CF" w14:textId="77777777" w:rsidR="004747C9" w:rsidRDefault="004747C9" w:rsidP="00EA7C56">
      <w:pPr>
        <w:numPr>
          <w:ilvl w:val="0"/>
          <w:numId w:val="13"/>
        </w:numPr>
        <w:ind w:left="720"/>
        <w:contextualSpacing/>
        <w:rPr>
          <w:rFonts w:ascii="Palatino" w:hAnsi="Palatino"/>
        </w:rPr>
      </w:pPr>
      <w:r w:rsidRPr="001F52C3">
        <w:rPr>
          <w:rFonts w:ascii="Palatino" w:hAnsi="Palatino"/>
        </w:rPr>
        <w:t>Research has shown that gardening interest is more strongly correlated with decision-making than garden activity. With that in mind, how might we more effectively engage young people?</w:t>
      </w:r>
    </w:p>
    <w:p w14:paraId="1ACF32B3" w14:textId="653B95F9" w:rsidR="004747C9" w:rsidRDefault="004747C9" w:rsidP="00EA7C56">
      <w:pPr>
        <w:numPr>
          <w:ilvl w:val="1"/>
          <w:numId w:val="13"/>
        </w:numPr>
        <w:ind w:left="1440"/>
        <w:contextualSpacing/>
        <w:rPr>
          <w:rFonts w:ascii="Palatino" w:hAnsi="Palatino"/>
        </w:rPr>
      </w:pPr>
      <w:r>
        <w:rPr>
          <w:rFonts w:ascii="Palatino" w:hAnsi="Palatino"/>
        </w:rPr>
        <w:t>Feel free to give specific examples from your local programs that demonstrate positive youth development and youth engagement</w:t>
      </w:r>
    </w:p>
    <w:p w14:paraId="14AC5962" w14:textId="49347BCF" w:rsidR="004747C9" w:rsidRPr="001F52C3" w:rsidRDefault="004747C9" w:rsidP="004747C9">
      <w:pPr>
        <w:rPr>
          <w:rFonts w:ascii="Palatino" w:hAnsi="Palatino"/>
        </w:rPr>
      </w:pPr>
      <w:r w:rsidRPr="001F52C3">
        <w:rPr>
          <w:rFonts w:ascii="Palatino" w:hAnsi="Palatino"/>
        </w:rPr>
        <w:t>Handout and brea</w:t>
      </w:r>
      <w:r w:rsidR="00D3475A">
        <w:rPr>
          <w:rFonts w:ascii="Palatino" w:hAnsi="Palatino"/>
        </w:rPr>
        <w:t>k into small groups to discuss.</w:t>
      </w:r>
    </w:p>
    <w:p w14:paraId="32EDD0CE" w14:textId="77777777" w:rsidR="004747C9" w:rsidRPr="001F52C3" w:rsidRDefault="004747C9" w:rsidP="00EA7C56">
      <w:pPr>
        <w:numPr>
          <w:ilvl w:val="0"/>
          <w:numId w:val="13"/>
        </w:numPr>
        <w:ind w:left="720"/>
        <w:contextualSpacing/>
        <w:rPr>
          <w:rFonts w:ascii="Palatino" w:hAnsi="Palatino"/>
        </w:rPr>
      </w:pPr>
      <w:r w:rsidRPr="001F52C3">
        <w:rPr>
          <w:rFonts w:ascii="Palatino" w:hAnsi="Palatino"/>
        </w:rPr>
        <w:t>How might they include generosity, power, mastery and belonging into a youth garden program or activity?</w:t>
      </w:r>
    </w:p>
    <w:p w14:paraId="68703E42" w14:textId="77777777" w:rsidR="004747C9" w:rsidRPr="001F52C3" w:rsidRDefault="004747C9" w:rsidP="00EA7C56">
      <w:pPr>
        <w:numPr>
          <w:ilvl w:val="0"/>
          <w:numId w:val="13"/>
        </w:numPr>
        <w:ind w:left="720"/>
        <w:contextualSpacing/>
        <w:rPr>
          <w:rFonts w:ascii="Palatino" w:hAnsi="Palatino"/>
        </w:rPr>
      </w:pPr>
      <w:r w:rsidRPr="001F52C3">
        <w:rPr>
          <w:rFonts w:ascii="Palatino" w:hAnsi="Palatino"/>
        </w:rPr>
        <w:t xml:space="preserve">What are their thoughts, reactions or reflections based on Hart’s Ladder of Participation? </w:t>
      </w:r>
    </w:p>
    <w:p w14:paraId="3511587F" w14:textId="77777777" w:rsidR="004747C9" w:rsidRPr="001F52C3" w:rsidRDefault="004747C9" w:rsidP="00EA7C56">
      <w:pPr>
        <w:numPr>
          <w:ilvl w:val="0"/>
          <w:numId w:val="13"/>
        </w:numPr>
        <w:ind w:left="720"/>
        <w:contextualSpacing/>
        <w:rPr>
          <w:rFonts w:ascii="Palatino" w:hAnsi="Palatino"/>
        </w:rPr>
      </w:pPr>
      <w:r w:rsidRPr="001F52C3">
        <w:rPr>
          <w:rFonts w:ascii="Palatino" w:hAnsi="Palatino"/>
        </w:rPr>
        <w:t>Why are these tools important?</w:t>
      </w:r>
    </w:p>
    <w:p w14:paraId="081861C3" w14:textId="78BA69DF" w:rsidR="004A58F4" w:rsidRDefault="004747C9" w:rsidP="00D3475A">
      <w:pPr>
        <w:numPr>
          <w:ilvl w:val="0"/>
          <w:numId w:val="13"/>
        </w:numPr>
        <w:spacing w:after="240"/>
        <w:ind w:left="720"/>
        <w:contextualSpacing/>
        <w:rPr>
          <w:rFonts w:ascii="Palatino" w:hAnsi="Palatino"/>
        </w:rPr>
      </w:pPr>
      <w:r w:rsidRPr="001F52C3">
        <w:rPr>
          <w:rFonts w:ascii="Palatino" w:hAnsi="Palatino"/>
        </w:rPr>
        <w:t>How might both tools be applied to programs?</w:t>
      </w:r>
    </w:p>
    <w:p w14:paraId="227C8F18" w14:textId="77777777" w:rsidR="00D3475A" w:rsidRPr="00D3475A" w:rsidRDefault="00D3475A" w:rsidP="00D3475A">
      <w:pPr>
        <w:spacing w:after="240"/>
        <w:contextualSpacing/>
        <w:rPr>
          <w:rFonts w:ascii="Palatino" w:hAnsi="Palatino"/>
        </w:rPr>
      </w:pPr>
    </w:p>
    <w:p w14:paraId="7248E85D" w14:textId="7ACC3BA0" w:rsidR="00C65E43" w:rsidRPr="000779F2" w:rsidRDefault="00C65E43" w:rsidP="00D3475A">
      <w:pPr>
        <w:spacing w:before="240"/>
        <w:jc w:val="center"/>
        <w:rPr>
          <w:rFonts w:ascii="Palatino" w:hAnsi="Palatino"/>
          <w:b/>
        </w:rPr>
      </w:pPr>
      <w:r w:rsidRPr="000779F2">
        <w:rPr>
          <w:rFonts w:ascii="Palatino" w:hAnsi="Palatino"/>
          <w:b/>
        </w:rPr>
        <w:t>15 Minute BREAK</w:t>
      </w:r>
    </w:p>
    <w:p w14:paraId="01CBB9FB" w14:textId="6A82324B" w:rsidR="00816330" w:rsidRPr="00B84693" w:rsidRDefault="00C65E43" w:rsidP="00D3475A">
      <w:pPr>
        <w:spacing w:before="240"/>
        <w:rPr>
          <w:rFonts w:ascii="Palatino" w:hAnsi="Palatino"/>
          <w:b/>
        </w:rPr>
      </w:pPr>
      <w:r w:rsidRPr="000779F2">
        <w:rPr>
          <w:rFonts w:ascii="Palatino" w:hAnsi="Palatino"/>
          <w:b/>
          <w:bCs/>
        </w:rPr>
        <w:t xml:space="preserve">Task </w:t>
      </w:r>
      <w:r w:rsidR="00816330">
        <w:rPr>
          <w:rFonts w:ascii="Palatino" w:hAnsi="Palatino"/>
          <w:b/>
          <w:bCs/>
        </w:rPr>
        <w:t xml:space="preserve">6: </w:t>
      </w:r>
      <w:r w:rsidR="00816330" w:rsidRPr="00B84693">
        <w:rPr>
          <w:rFonts w:ascii="Palatino" w:hAnsi="Palatino"/>
          <w:b/>
        </w:rPr>
        <w:t>Planning a successful youth garden project</w:t>
      </w:r>
      <w:r w:rsidR="00816330">
        <w:rPr>
          <w:rFonts w:ascii="Palatino" w:hAnsi="Palatino"/>
          <w:b/>
        </w:rPr>
        <w:t xml:space="preserve"> (35 minutes)</w:t>
      </w:r>
    </w:p>
    <w:p w14:paraId="4B693AFC" w14:textId="77777777" w:rsidR="00816330" w:rsidRPr="001F52C3" w:rsidRDefault="00816330" w:rsidP="00EA7C56">
      <w:pPr>
        <w:numPr>
          <w:ilvl w:val="0"/>
          <w:numId w:val="13"/>
        </w:numPr>
        <w:ind w:left="720"/>
        <w:contextualSpacing/>
        <w:rPr>
          <w:rFonts w:ascii="Palatino" w:hAnsi="Palatino"/>
        </w:rPr>
      </w:pPr>
      <w:r w:rsidRPr="001F52C3">
        <w:rPr>
          <w:rFonts w:ascii="Palatino" w:hAnsi="Palatino"/>
        </w:rPr>
        <w:t>Post-it activity (15 Minutes)</w:t>
      </w:r>
    </w:p>
    <w:p w14:paraId="1F08A2CD" w14:textId="77777777" w:rsidR="00816330" w:rsidRPr="001F52C3" w:rsidRDefault="00816330" w:rsidP="00EA7C56">
      <w:pPr>
        <w:numPr>
          <w:ilvl w:val="1"/>
          <w:numId w:val="13"/>
        </w:numPr>
        <w:ind w:left="1440"/>
        <w:contextualSpacing/>
        <w:rPr>
          <w:rFonts w:ascii="Palatino" w:hAnsi="Palatino"/>
        </w:rPr>
      </w:pPr>
      <w:r w:rsidRPr="001F52C3">
        <w:rPr>
          <w:rFonts w:ascii="Palatino" w:hAnsi="Palatino"/>
        </w:rPr>
        <w:t xml:space="preserve">What are some key steps to planning a successful youth garden project? In a small group, write your thoughts on the post-its, one thought per post-it. </w:t>
      </w:r>
    </w:p>
    <w:p w14:paraId="295A505D" w14:textId="77777777" w:rsidR="00816330" w:rsidRPr="001F52C3" w:rsidRDefault="00816330" w:rsidP="00EA7C56">
      <w:pPr>
        <w:numPr>
          <w:ilvl w:val="0"/>
          <w:numId w:val="13"/>
        </w:numPr>
        <w:ind w:left="720"/>
        <w:contextualSpacing/>
        <w:rPr>
          <w:rFonts w:ascii="Palatino" w:hAnsi="Palatino"/>
        </w:rPr>
      </w:pPr>
      <w:r w:rsidRPr="001F52C3">
        <w:rPr>
          <w:rFonts w:ascii="Palatino" w:hAnsi="Palatino"/>
        </w:rPr>
        <w:t>Discuss post-its and add additional ideas (10 Minutes)</w:t>
      </w:r>
    </w:p>
    <w:p w14:paraId="08C9DAFA" w14:textId="77777777" w:rsidR="00816330" w:rsidRPr="001F52C3" w:rsidRDefault="00816330" w:rsidP="00EA7C56">
      <w:pPr>
        <w:numPr>
          <w:ilvl w:val="1"/>
          <w:numId w:val="13"/>
        </w:numPr>
        <w:ind w:left="1440"/>
        <w:contextualSpacing/>
        <w:rPr>
          <w:rFonts w:ascii="Palatino" w:hAnsi="Palatino"/>
        </w:rPr>
      </w:pPr>
      <w:r w:rsidRPr="001F52C3">
        <w:rPr>
          <w:rFonts w:ascii="Palatino" w:hAnsi="Palatino"/>
        </w:rPr>
        <w:t xml:space="preserve">Some additional elements you may add include (see </w:t>
      </w:r>
      <w:r w:rsidRPr="001F52C3">
        <w:rPr>
          <w:rFonts w:ascii="Palatino" w:hAnsi="Palatino"/>
          <w:i/>
        </w:rPr>
        <w:t>The Top 5 Things to Consider When Planning Your School Garden Program</w:t>
      </w:r>
      <w:r w:rsidRPr="001F52C3">
        <w:rPr>
          <w:rFonts w:ascii="Palatino" w:hAnsi="Palatino"/>
        </w:rPr>
        <w:t>):</w:t>
      </w:r>
    </w:p>
    <w:p w14:paraId="42E25E78" w14:textId="77777777" w:rsidR="00816330" w:rsidRPr="001F52C3" w:rsidRDefault="00816330" w:rsidP="00EA7C56">
      <w:pPr>
        <w:numPr>
          <w:ilvl w:val="2"/>
          <w:numId w:val="13"/>
        </w:numPr>
        <w:ind w:left="2160"/>
        <w:contextualSpacing/>
        <w:rPr>
          <w:rFonts w:ascii="Palatino" w:hAnsi="Palatino"/>
        </w:rPr>
      </w:pPr>
      <w:r w:rsidRPr="001F52C3">
        <w:rPr>
          <w:rFonts w:ascii="Palatino" w:hAnsi="Palatino"/>
        </w:rPr>
        <w:t>Start small</w:t>
      </w:r>
    </w:p>
    <w:p w14:paraId="014EFD89" w14:textId="77777777" w:rsidR="00816330" w:rsidRPr="001F52C3" w:rsidRDefault="00816330" w:rsidP="00EA7C56">
      <w:pPr>
        <w:numPr>
          <w:ilvl w:val="2"/>
          <w:numId w:val="13"/>
        </w:numPr>
        <w:ind w:left="2160"/>
        <w:contextualSpacing/>
        <w:rPr>
          <w:rFonts w:ascii="Palatino" w:hAnsi="Palatino"/>
        </w:rPr>
      </w:pPr>
      <w:r w:rsidRPr="001F52C3">
        <w:rPr>
          <w:rFonts w:ascii="Palatino" w:hAnsi="Palatino"/>
        </w:rPr>
        <w:t>Partnerships are key</w:t>
      </w:r>
    </w:p>
    <w:p w14:paraId="4E611F60" w14:textId="77777777" w:rsidR="00816330" w:rsidRPr="001F52C3" w:rsidRDefault="00816330" w:rsidP="00EA7C56">
      <w:pPr>
        <w:numPr>
          <w:ilvl w:val="2"/>
          <w:numId w:val="13"/>
        </w:numPr>
        <w:ind w:left="2160"/>
        <w:contextualSpacing/>
        <w:rPr>
          <w:rFonts w:ascii="Palatino" w:hAnsi="Palatino"/>
        </w:rPr>
      </w:pPr>
      <w:r w:rsidRPr="001F52C3">
        <w:rPr>
          <w:rFonts w:ascii="Palatino" w:hAnsi="Palatino"/>
        </w:rPr>
        <w:lastRenderedPageBreak/>
        <w:t>The importance of inclusion and communication</w:t>
      </w:r>
    </w:p>
    <w:p w14:paraId="7EFD7EF6" w14:textId="77777777" w:rsidR="00816330" w:rsidRPr="001F52C3" w:rsidRDefault="00816330" w:rsidP="00EA7C56">
      <w:pPr>
        <w:numPr>
          <w:ilvl w:val="2"/>
          <w:numId w:val="13"/>
        </w:numPr>
        <w:ind w:left="2160"/>
        <w:contextualSpacing/>
        <w:rPr>
          <w:rFonts w:ascii="Palatino" w:hAnsi="Palatino"/>
        </w:rPr>
      </w:pPr>
      <w:r w:rsidRPr="001F52C3">
        <w:rPr>
          <w:rFonts w:ascii="Palatino" w:hAnsi="Palatino"/>
        </w:rPr>
        <w:t>Effective youth engagement</w:t>
      </w:r>
    </w:p>
    <w:p w14:paraId="5DFCADE8" w14:textId="77777777" w:rsidR="00816330" w:rsidRPr="001F52C3" w:rsidRDefault="00816330" w:rsidP="00EA7C56">
      <w:pPr>
        <w:numPr>
          <w:ilvl w:val="2"/>
          <w:numId w:val="13"/>
        </w:numPr>
        <w:ind w:left="2160"/>
        <w:contextualSpacing/>
        <w:rPr>
          <w:rFonts w:ascii="Palatino" w:hAnsi="Palatino"/>
        </w:rPr>
      </w:pPr>
      <w:r w:rsidRPr="001F52C3">
        <w:rPr>
          <w:rFonts w:ascii="Palatino" w:hAnsi="Palatino"/>
        </w:rPr>
        <w:t xml:space="preserve">Fundraising </w:t>
      </w:r>
    </w:p>
    <w:p w14:paraId="41A897F0" w14:textId="77777777" w:rsidR="00816330" w:rsidRPr="001F52C3" w:rsidRDefault="00816330" w:rsidP="00EA7C56">
      <w:pPr>
        <w:numPr>
          <w:ilvl w:val="2"/>
          <w:numId w:val="13"/>
        </w:numPr>
        <w:ind w:left="2160"/>
        <w:contextualSpacing/>
        <w:rPr>
          <w:rFonts w:ascii="Palatino" w:hAnsi="Palatino"/>
        </w:rPr>
      </w:pPr>
      <w:r w:rsidRPr="001F52C3">
        <w:rPr>
          <w:rFonts w:ascii="Palatino" w:hAnsi="Palatino"/>
        </w:rPr>
        <w:t xml:space="preserve">Optional: Designing for children, see session </w:t>
      </w:r>
      <w:r>
        <w:rPr>
          <w:rFonts w:ascii="Palatino" w:hAnsi="Palatino"/>
        </w:rPr>
        <w:t>presentation</w:t>
      </w:r>
    </w:p>
    <w:p w14:paraId="7BD9B949" w14:textId="77777777" w:rsidR="00816330" w:rsidRDefault="00816330" w:rsidP="00EA7C56">
      <w:pPr>
        <w:numPr>
          <w:ilvl w:val="0"/>
          <w:numId w:val="13"/>
        </w:numPr>
        <w:ind w:left="720"/>
        <w:contextualSpacing/>
        <w:rPr>
          <w:rFonts w:ascii="Palatino" w:hAnsi="Palatino"/>
        </w:rPr>
      </w:pPr>
      <w:r w:rsidRPr="001F52C3">
        <w:rPr>
          <w:rFonts w:ascii="Palatino" w:hAnsi="Palatino"/>
        </w:rPr>
        <w:t xml:space="preserve">Logic Model (10 Minutes) </w:t>
      </w:r>
    </w:p>
    <w:p w14:paraId="355E6380" w14:textId="717D6F82" w:rsidR="00816330" w:rsidRPr="001F52C3" w:rsidRDefault="00816330" w:rsidP="00D3475A">
      <w:pPr>
        <w:spacing w:before="240" w:after="240"/>
        <w:rPr>
          <w:rFonts w:ascii="Palatino" w:hAnsi="Palatino"/>
        </w:rPr>
      </w:pPr>
      <w:r w:rsidRPr="0057089A">
        <w:rPr>
          <w:rFonts w:ascii="Palatino" w:hAnsi="Palatino"/>
          <w:i/>
        </w:rPr>
        <w:t>Key Term:</w:t>
      </w:r>
      <w:r>
        <w:rPr>
          <w:rFonts w:ascii="Palatino" w:hAnsi="Palatino"/>
        </w:rPr>
        <w:t xml:space="preserve"> A </w:t>
      </w:r>
      <w:r w:rsidRPr="0057089A">
        <w:rPr>
          <w:rFonts w:ascii="Palatino" w:hAnsi="Palatino"/>
          <w:b/>
        </w:rPr>
        <w:t>logic model</w:t>
      </w:r>
      <w:r>
        <w:rPr>
          <w:rFonts w:ascii="Palatino" w:hAnsi="Palatino"/>
        </w:rPr>
        <w:t xml:space="preserve"> </w:t>
      </w:r>
      <w:r w:rsidRPr="009B3DD1">
        <w:rPr>
          <w:rFonts w:ascii="Palatino" w:hAnsi="Palatino"/>
        </w:rPr>
        <w:t xml:space="preserve">is a simple work tool to assist you in planning, organizing and assessing your garden project goals, activities, partners and more. </w:t>
      </w:r>
      <w:r>
        <w:rPr>
          <w:rFonts w:ascii="Palatino" w:hAnsi="Palatino"/>
        </w:rPr>
        <w:t xml:space="preserve">The visual diagram </w:t>
      </w:r>
      <w:r w:rsidRPr="009B3DD1">
        <w:rPr>
          <w:rFonts w:ascii="Palatino" w:hAnsi="Palatino"/>
        </w:rPr>
        <w:t>is priceless for planning effectively</w:t>
      </w:r>
      <w:r>
        <w:rPr>
          <w:rFonts w:ascii="Palatino" w:hAnsi="Palatino"/>
        </w:rPr>
        <w:t>.</w:t>
      </w:r>
      <w:r w:rsidRPr="009B3DD1">
        <w:rPr>
          <w:rFonts w:ascii="Palatino" w:hAnsi="Palatino"/>
        </w:rPr>
        <w:t xml:space="preserve"> </w:t>
      </w:r>
      <w:r>
        <w:rPr>
          <w:rFonts w:ascii="Palatino" w:hAnsi="Palatino"/>
        </w:rPr>
        <w:t xml:space="preserve">The words within each box can even be modified </w:t>
      </w:r>
      <w:r w:rsidR="00D3475A">
        <w:rPr>
          <w:rFonts w:ascii="Palatino" w:hAnsi="Palatino"/>
        </w:rPr>
        <w:t>to suit various planning needs.</w:t>
      </w:r>
    </w:p>
    <w:p w14:paraId="011BE39F" w14:textId="77777777" w:rsidR="00816330" w:rsidRPr="001F52C3" w:rsidRDefault="00816330" w:rsidP="00EA7C56">
      <w:pPr>
        <w:numPr>
          <w:ilvl w:val="1"/>
          <w:numId w:val="13"/>
        </w:numPr>
        <w:ind w:left="1440"/>
        <w:contextualSpacing/>
        <w:rPr>
          <w:rFonts w:ascii="Palatino" w:hAnsi="Palatino"/>
        </w:rPr>
      </w:pPr>
      <w:r w:rsidRPr="001F52C3">
        <w:rPr>
          <w:rFonts w:ascii="Palatino" w:hAnsi="Palatino"/>
        </w:rPr>
        <w:t>Introduce the tool, discuss it and have them tuck it away for future use.</w:t>
      </w:r>
    </w:p>
    <w:p w14:paraId="25F80522" w14:textId="77777777" w:rsidR="00816330" w:rsidRPr="001F52C3" w:rsidRDefault="00816330" w:rsidP="00EA7C56">
      <w:pPr>
        <w:numPr>
          <w:ilvl w:val="2"/>
          <w:numId w:val="13"/>
        </w:numPr>
        <w:ind w:left="2160"/>
        <w:contextualSpacing/>
        <w:rPr>
          <w:rFonts w:ascii="Palatino" w:hAnsi="Palatino"/>
        </w:rPr>
      </w:pPr>
      <w:r w:rsidRPr="001F52C3">
        <w:rPr>
          <w:rFonts w:ascii="Palatino" w:hAnsi="Palatino"/>
        </w:rPr>
        <w:t xml:space="preserve">Often in our programs, we focus mostly on the activities. Giving thought to other program development areas can help ensure the success of a program. </w:t>
      </w:r>
    </w:p>
    <w:p w14:paraId="36E9AFF0" w14:textId="77777777" w:rsidR="00816330" w:rsidRPr="001F52C3" w:rsidRDefault="00816330" w:rsidP="00EA7C56">
      <w:pPr>
        <w:numPr>
          <w:ilvl w:val="2"/>
          <w:numId w:val="13"/>
        </w:numPr>
        <w:ind w:left="2160"/>
        <w:contextualSpacing/>
        <w:rPr>
          <w:rFonts w:ascii="Palatino" w:hAnsi="Palatino"/>
        </w:rPr>
      </w:pPr>
      <w:r w:rsidRPr="001F52C3">
        <w:rPr>
          <w:rFonts w:ascii="Palatino" w:hAnsi="Palatino"/>
        </w:rPr>
        <w:t xml:space="preserve">Have you used logic models before? </w:t>
      </w:r>
    </w:p>
    <w:p w14:paraId="3E0F4D36" w14:textId="77777777" w:rsidR="00816330" w:rsidRDefault="00816330" w:rsidP="00EA7C56">
      <w:pPr>
        <w:numPr>
          <w:ilvl w:val="2"/>
          <w:numId w:val="13"/>
        </w:numPr>
        <w:ind w:left="2160"/>
        <w:contextualSpacing/>
        <w:rPr>
          <w:rFonts w:ascii="Palatino" w:hAnsi="Palatino"/>
        </w:rPr>
      </w:pPr>
      <w:r w:rsidRPr="001F52C3">
        <w:rPr>
          <w:rFonts w:ascii="Palatino" w:hAnsi="Palatino"/>
        </w:rPr>
        <w:t>Do you have any observations or questions on this particular template?</w:t>
      </w:r>
    </w:p>
    <w:p w14:paraId="6D4D59C5" w14:textId="139C53D7" w:rsidR="00816330" w:rsidRPr="001F52C3" w:rsidRDefault="00816330" w:rsidP="00D3475A">
      <w:pPr>
        <w:spacing w:before="240"/>
        <w:rPr>
          <w:rFonts w:ascii="Palatino" w:hAnsi="Palatino"/>
          <w:b/>
        </w:rPr>
      </w:pPr>
      <w:r w:rsidRPr="000779F2">
        <w:rPr>
          <w:rFonts w:ascii="Palatino" w:hAnsi="Palatino"/>
          <w:b/>
          <w:bCs/>
        </w:rPr>
        <w:t xml:space="preserve">Task </w:t>
      </w:r>
      <w:r>
        <w:rPr>
          <w:rFonts w:ascii="Palatino" w:hAnsi="Palatino"/>
          <w:b/>
          <w:bCs/>
        </w:rPr>
        <w:t>7</w:t>
      </w:r>
      <w:r w:rsidRPr="000779F2">
        <w:rPr>
          <w:rFonts w:ascii="Palatino" w:hAnsi="Palatino"/>
          <w:b/>
          <w:bCs/>
        </w:rPr>
        <w:t>:</w:t>
      </w:r>
      <w:r>
        <w:rPr>
          <w:rFonts w:ascii="Palatino" w:hAnsi="Palatino"/>
          <w:b/>
          <w:bCs/>
        </w:rPr>
        <w:t xml:space="preserve"> </w:t>
      </w:r>
      <w:r>
        <w:rPr>
          <w:rFonts w:ascii="Palatino" w:hAnsi="Palatino"/>
          <w:b/>
        </w:rPr>
        <w:t>Garden-based learning curriculum for youth (</w:t>
      </w:r>
      <w:r w:rsidR="00A84B07">
        <w:rPr>
          <w:rFonts w:ascii="Palatino" w:hAnsi="Palatino"/>
          <w:b/>
        </w:rPr>
        <w:t>15</w:t>
      </w:r>
      <w:r w:rsidRPr="00816330">
        <w:rPr>
          <w:rFonts w:ascii="Palatino" w:hAnsi="Palatino"/>
          <w:b/>
        </w:rPr>
        <w:t xml:space="preserve"> Minutes)</w:t>
      </w:r>
    </w:p>
    <w:p w14:paraId="4B79D440" w14:textId="61555E38" w:rsidR="00816330" w:rsidRPr="001F52C3" w:rsidRDefault="00816330" w:rsidP="00816330">
      <w:pPr>
        <w:rPr>
          <w:rFonts w:ascii="Palatino" w:hAnsi="Palatino"/>
        </w:rPr>
      </w:pPr>
      <w:r w:rsidRPr="001F52C3">
        <w:rPr>
          <w:rFonts w:ascii="Palatino" w:hAnsi="Palatino"/>
        </w:rPr>
        <w:t>Model youth activities and discuss how they might be adapted.</w:t>
      </w:r>
    </w:p>
    <w:p w14:paraId="1BD0747E" w14:textId="77777777" w:rsidR="00816330" w:rsidRPr="001F52C3" w:rsidRDefault="00816330" w:rsidP="00EA7C56">
      <w:pPr>
        <w:numPr>
          <w:ilvl w:val="0"/>
          <w:numId w:val="12"/>
        </w:numPr>
        <w:contextualSpacing/>
        <w:rPr>
          <w:rFonts w:ascii="Palatino" w:hAnsi="Palatino"/>
        </w:rPr>
      </w:pPr>
      <w:r w:rsidRPr="001F52C3">
        <w:rPr>
          <w:rFonts w:ascii="Palatino" w:hAnsi="Palatino"/>
        </w:rPr>
        <w:t>Choose one or two activities from the list below or model a different activity of your own choosing:</w:t>
      </w:r>
    </w:p>
    <w:p w14:paraId="2711C610" w14:textId="77777777" w:rsidR="00816330" w:rsidRPr="001F52C3" w:rsidRDefault="00816330" w:rsidP="00EA7C56">
      <w:pPr>
        <w:numPr>
          <w:ilvl w:val="1"/>
          <w:numId w:val="12"/>
        </w:numPr>
        <w:contextualSpacing/>
        <w:rPr>
          <w:rFonts w:ascii="Palatino" w:hAnsi="Palatino"/>
        </w:rPr>
      </w:pPr>
      <w:r w:rsidRPr="001F52C3">
        <w:rPr>
          <w:rFonts w:ascii="Palatino" w:hAnsi="Palatino"/>
        </w:rPr>
        <w:t>Group Bingo</w:t>
      </w:r>
    </w:p>
    <w:p w14:paraId="6FE827CE" w14:textId="77777777" w:rsidR="00816330" w:rsidRPr="001F52C3" w:rsidRDefault="00816330" w:rsidP="00EA7C56">
      <w:pPr>
        <w:numPr>
          <w:ilvl w:val="1"/>
          <w:numId w:val="12"/>
        </w:numPr>
        <w:contextualSpacing/>
        <w:rPr>
          <w:rFonts w:ascii="Palatino" w:hAnsi="Palatino"/>
        </w:rPr>
      </w:pPr>
      <w:r w:rsidRPr="001F52C3">
        <w:rPr>
          <w:rFonts w:ascii="Palatino" w:hAnsi="Palatino"/>
        </w:rPr>
        <w:t xml:space="preserve">Mapping Your Favorite Meal </w:t>
      </w:r>
    </w:p>
    <w:p w14:paraId="384BFB6E" w14:textId="77777777" w:rsidR="00816330" w:rsidRPr="001F52C3" w:rsidRDefault="00816330" w:rsidP="00EA7C56">
      <w:pPr>
        <w:numPr>
          <w:ilvl w:val="1"/>
          <w:numId w:val="12"/>
        </w:numPr>
        <w:contextualSpacing/>
        <w:rPr>
          <w:rFonts w:ascii="Palatino" w:hAnsi="Palatino"/>
        </w:rPr>
      </w:pPr>
      <w:r w:rsidRPr="001F52C3">
        <w:rPr>
          <w:rFonts w:ascii="Palatino" w:hAnsi="Palatino"/>
        </w:rPr>
        <w:t>Conveyer Belt</w:t>
      </w:r>
    </w:p>
    <w:p w14:paraId="55F96C86" w14:textId="77777777" w:rsidR="00816330" w:rsidRPr="001F52C3" w:rsidRDefault="00816330" w:rsidP="00EA7C56">
      <w:pPr>
        <w:numPr>
          <w:ilvl w:val="1"/>
          <w:numId w:val="12"/>
        </w:numPr>
        <w:contextualSpacing/>
        <w:rPr>
          <w:rFonts w:ascii="Palatino" w:hAnsi="Palatino"/>
        </w:rPr>
      </w:pPr>
      <w:r w:rsidRPr="001F52C3">
        <w:rPr>
          <w:rFonts w:ascii="Palatino" w:hAnsi="Palatino"/>
        </w:rPr>
        <w:t>Where Do You Land</w:t>
      </w:r>
    </w:p>
    <w:p w14:paraId="5CC5280B" w14:textId="77777777" w:rsidR="00816330" w:rsidRPr="001F52C3" w:rsidRDefault="00816330" w:rsidP="00EA7C56">
      <w:pPr>
        <w:numPr>
          <w:ilvl w:val="1"/>
          <w:numId w:val="12"/>
        </w:numPr>
        <w:contextualSpacing/>
        <w:rPr>
          <w:rFonts w:ascii="Palatino" w:hAnsi="Palatino"/>
        </w:rPr>
      </w:pPr>
      <w:r w:rsidRPr="001F52C3">
        <w:rPr>
          <w:rFonts w:ascii="Palatino" w:hAnsi="Palatino"/>
        </w:rPr>
        <w:t xml:space="preserve">Nutrition Superheroes </w:t>
      </w:r>
    </w:p>
    <w:p w14:paraId="2D9EEEA0" w14:textId="2E3A0193" w:rsidR="00C65E43" w:rsidRPr="000779F2" w:rsidRDefault="00C65E43" w:rsidP="00D3475A">
      <w:pPr>
        <w:spacing w:before="240"/>
        <w:rPr>
          <w:rFonts w:ascii="Palatino" w:hAnsi="Palatino"/>
          <w:b/>
          <w:bCs/>
        </w:rPr>
      </w:pPr>
      <w:r w:rsidRPr="000779F2">
        <w:rPr>
          <w:rFonts w:ascii="Palatino" w:hAnsi="Palatino"/>
          <w:b/>
          <w:bCs/>
        </w:rPr>
        <w:t xml:space="preserve">Task </w:t>
      </w:r>
      <w:r w:rsidR="00816330">
        <w:rPr>
          <w:rFonts w:ascii="Palatino" w:hAnsi="Palatino"/>
          <w:b/>
          <w:bCs/>
        </w:rPr>
        <w:t>8</w:t>
      </w:r>
      <w:r w:rsidRPr="000779F2">
        <w:rPr>
          <w:rFonts w:ascii="Palatino" w:hAnsi="Palatino"/>
          <w:b/>
          <w:bCs/>
        </w:rPr>
        <w:t>: Conclusion</w:t>
      </w:r>
      <w:r w:rsidRPr="000779F2">
        <w:rPr>
          <w:rFonts w:ascii="Palatino" w:hAnsi="Palatino"/>
          <w:b/>
          <w:bCs/>
        </w:rPr>
        <w:tab/>
      </w:r>
      <w:r w:rsidR="00FB1D2B">
        <w:rPr>
          <w:rFonts w:ascii="Palatino" w:hAnsi="Palatino"/>
          <w:b/>
          <w:bCs/>
        </w:rPr>
        <w:t>(</w:t>
      </w:r>
      <w:r w:rsidRPr="00395B66">
        <w:rPr>
          <w:rFonts w:ascii="Palatino" w:hAnsi="Palatino"/>
          <w:b/>
          <w:bCs/>
        </w:rPr>
        <w:t>1</w:t>
      </w:r>
      <w:r w:rsidR="00FB1D2B" w:rsidRPr="00395B66">
        <w:rPr>
          <w:rFonts w:ascii="Palatino" w:hAnsi="Palatino"/>
          <w:b/>
          <w:bCs/>
        </w:rPr>
        <w:t>0</w:t>
      </w:r>
      <w:r w:rsidRPr="000779F2">
        <w:rPr>
          <w:rFonts w:ascii="Palatino" w:hAnsi="Palatino"/>
          <w:b/>
          <w:bCs/>
        </w:rPr>
        <w:t xml:space="preserve"> minutes</w:t>
      </w:r>
      <w:r w:rsidR="00FB1D2B">
        <w:rPr>
          <w:rFonts w:ascii="Palatino" w:hAnsi="Palatino"/>
          <w:b/>
          <w:bCs/>
        </w:rPr>
        <w:t>)</w:t>
      </w:r>
    </w:p>
    <w:p w14:paraId="31B62C20" w14:textId="77777777" w:rsidR="000E2272" w:rsidRDefault="004A58F4" w:rsidP="00B56450">
      <w:pPr>
        <w:pStyle w:val="Heading1"/>
        <w:rPr>
          <w:rFonts w:ascii="Palatino" w:hAnsi="Palatino"/>
          <w:bCs/>
          <w:sz w:val="24"/>
        </w:rPr>
      </w:pPr>
      <w:r>
        <w:rPr>
          <w:rFonts w:ascii="Palatino" w:hAnsi="Palatino"/>
          <w:bCs/>
          <w:sz w:val="24"/>
        </w:rPr>
        <w:t>Ask participants to reflect on</w:t>
      </w:r>
      <w:r w:rsidR="00C65E43" w:rsidRPr="000779F2">
        <w:rPr>
          <w:rFonts w:ascii="Palatino" w:hAnsi="Palatino"/>
          <w:bCs/>
          <w:sz w:val="24"/>
        </w:rPr>
        <w:t xml:space="preserve"> key take home points </w:t>
      </w:r>
      <w:r>
        <w:rPr>
          <w:rFonts w:ascii="Palatino" w:hAnsi="Palatino"/>
          <w:bCs/>
          <w:sz w:val="24"/>
        </w:rPr>
        <w:t xml:space="preserve">from today </w:t>
      </w:r>
      <w:r w:rsidR="00C65E43" w:rsidRPr="000779F2">
        <w:rPr>
          <w:rFonts w:ascii="Palatino" w:hAnsi="Palatino"/>
          <w:bCs/>
          <w:sz w:val="24"/>
        </w:rPr>
        <w:t xml:space="preserve">and </w:t>
      </w:r>
      <w:r>
        <w:rPr>
          <w:rFonts w:ascii="Palatino" w:hAnsi="Palatino"/>
          <w:bCs/>
          <w:sz w:val="24"/>
        </w:rPr>
        <w:t>any lingering questions.</w:t>
      </w:r>
    </w:p>
    <w:p w14:paraId="5477D109" w14:textId="69BD6590" w:rsidR="00CC32B3" w:rsidRDefault="00202006" w:rsidP="00CC32B3">
      <w:pPr>
        <w:rPr>
          <w:rFonts w:ascii="Palatino" w:hAnsi="Palatino"/>
          <w:bCs/>
        </w:rPr>
      </w:pPr>
      <w:r>
        <w:rPr>
          <w:rFonts w:ascii="Palatino" w:hAnsi="Palatino"/>
        </w:rPr>
        <w:t xml:space="preserve">Direct participants’ attention to the items listed </w:t>
      </w:r>
      <w:r w:rsidR="00CC32B3">
        <w:rPr>
          <w:rFonts w:ascii="Palatino" w:hAnsi="Palatino"/>
        </w:rPr>
        <w:t>under</w:t>
      </w:r>
      <w:r>
        <w:rPr>
          <w:rFonts w:ascii="Palatino" w:hAnsi="Palatino"/>
        </w:rPr>
        <w:t xml:space="preserve"> </w:t>
      </w:r>
      <w:r w:rsidRPr="00A839BB">
        <w:rPr>
          <w:rFonts w:ascii="Palatino" w:hAnsi="Palatino"/>
          <w:b/>
        </w:rPr>
        <w:t xml:space="preserve">After </w:t>
      </w:r>
      <w:r w:rsidR="00CC32B3">
        <w:rPr>
          <w:rFonts w:ascii="Palatino" w:hAnsi="Palatino"/>
          <w:b/>
        </w:rPr>
        <w:t xml:space="preserve">Session </w:t>
      </w:r>
      <w:r w:rsidR="00CC32B3">
        <w:rPr>
          <w:rFonts w:ascii="Palatino" w:hAnsi="Palatino"/>
          <w:bCs/>
        </w:rPr>
        <w:t xml:space="preserve">in their </w:t>
      </w:r>
      <w:r w:rsidR="00CC32B3" w:rsidRPr="00704FE6">
        <w:rPr>
          <w:rFonts w:ascii="Palatino" w:hAnsi="Palatino"/>
        </w:rPr>
        <w:t>Participant Guide</w:t>
      </w:r>
      <w:r w:rsidR="00CC32B3" w:rsidRPr="00CC32B3">
        <w:rPr>
          <w:rFonts w:ascii="Palatino" w:hAnsi="Palatino"/>
          <w:bCs/>
        </w:rPr>
        <w:t>.</w:t>
      </w:r>
    </w:p>
    <w:p w14:paraId="5FA6DAA5" w14:textId="49E8B525" w:rsidR="00FB1D2B" w:rsidRPr="000779F2" w:rsidRDefault="00FB1D2B" w:rsidP="00D3475A">
      <w:pPr>
        <w:spacing w:before="240"/>
        <w:rPr>
          <w:rFonts w:ascii="Palatino" w:hAnsi="Palatino"/>
          <w:b/>
          <w:bCs/>
        </w:rPr>
      </w:pPr>
      <w:r w:rsidRPr="000779F2">
        <w:rPr>
          <w:rFonts w:ascii="Palatino" w:hAnsi="Palatino"/>
          <w:b/>
          <w:bCs/>
        </w:rPr>
        <w:t xml:space="preserve">Task </w:t>
      </w:r>
      <w:r w:rsidR="00816330">
        <w:rPr>
          <w:rFonts w:ascii="Palatino" w:hAnsi="Palatino"/>
          <w:b/>
          <w:bCs/>
        </w:rPr>
        <w:t>9</w:t>
      </w:r>
      <w:r w:rsidRPr="000779F2">
        <w:rPr>
          <w:rFonts w:ascii="Palatino" w:hAnsi="Palatino"/>
          <w:b/>
          <w:bCs/>
        </w:rPr>
        <w:t xml:space="preserve">: </w:t>
      </w:r>
      <w:r w:rsidR="00A839BB">
        <w:rPr>
          <w:rFonts w:ascii="Palatino" w:hAnsi="Palatino"/>
          <w:b/>
          <w:bCs/>
        </w:rPr>
        <w:t xml:space="preserve">Program </w:t>
      </w:r>
      <w:r>
        <w:rPr>
          <w:rFonts w:ascii="Palatino" w:hAnsi="Palatino"/>
          <w:b/>
          <w:bCs/>
        </w:rPr>
        <w:t>Evaluation</w:t>
      </w:r>
      <w:r w:rsidR="00A839BB">
        <w:rPr>
          <w:rFonts w:ascii="Palatino" w:hAnsi="Palatino"/>
          <w:b/>
          <w:bCs/>
        </w:rPr>
        <w:t xml:space="preserve">/Feedback </w:t>
      </w:r>
      <w:r>
        <w:rPr>
          <w:rFonts w:ascii="Palatino" w:hAnsi="Palatino"/>
          <w:b/>
          <w:bCs/>
        </w:rPr>
        <w:t>(</w:t>
      </w:r>
      <w:r w:rsidRPr="000779F2">
        <w:rPr>
          <w:rFonts w:ascii="Palatino" w:hAnsi="Palatino"/>
          <w:b/>
          <w:bCs/>
        </w:rPr>
        <w:t>5 minutes</w:t>
      </w:r>
      <w:r>
        <w:rPr>
          <w:rFonts w:ascii="Palatino" w:hAnsi="Palatino"/>
          <w:b/>
          <w:bCs/>
        </w:rPr>
        <w:t>)</w:t>
      </w:r>
    </w:p>
    <w:p w14:paraId="34C31BAC" w14:textId="5F5C0039" w:rsidR="008770F5" w:rsidRDefault="00A376AB" w:rsidP="004049C3">
      <w:pPr>
        <w:rPr>
          <w:rFonts w:ascii="Palatino" w:hAnsi="Palatino"/>
          <w:bCs/>
        </w:rPr>
      </w:pPr>
      <w:r>
        <w:rPr>
          <w:rFonts w:ascii="Palatino" w:hAnsi="Palatino"/>
          <w:bCs/>
        </w:rPr>
        <w:t xml:space="preserve">Provide </w:t>
      </w:r>
      <w:r w:rsidR="004049C3">
        <w:rPr>
          <w:rFonts w:ascii="Palatino" w:hAnsi="Palatino"/>
          <w:bCs/>
        </w:rPr>
        <w:t xml:space="preserve">participants </w:t>
      </w:r>
      <w:r>
        <w:rPr>
          <w:rFonts w:ascii="Palatino" w:hAnsi="Palatino"/>
          <w:bCs/>
        </w:rPr>
        <w:t xml:space="preserve">with an avenue to give </w:t>
      </w:r>
      <w:r w:rsidR="00AF326B">
        <w:rPr>
          <w:rFonts w:ascii="Palatino" w:hAnsi="Palatino"/>
          <w:bCs/>
        </w:rPr>
        <w:t>feedback and data for your</w:t>
      </w:r>
      <w:r>
        <w:rPr>
          <w:rFonts w:ascii="Palatino" w:hAnsi="Palatino"/>
          <w:bCs/>
        </w:rPr>
        <w:t xml:space="preserve"> </w:t>
      </w:r>
      <w:r w:rsidR="00AF326B">
        <w:rPr>
          <w:rFonts w:ascii="Palatino" w:hAnsi="Palatino"/>
          <w:bCs/>
        </w:rPr>
        <w:t xml:space="preserve">program </w:t>
      </w:r>
      <w:r>
        <w:rPr>
          <w:rFonts w:ascii="Palatino" w:hAnsi="Palatino"/>
          <w:bCs/>
        </w:rPr>
        <w:t xml:space="preserve">evaluation </w:t>
      </w:r>
      <w:r w:rsidR="00412136">
        <w:rPr>
          <w:rFonts w:ascii="Palatino" w:hAnsi="Palatino"/>
          <w:bCs/>
        </w:rPr>
        <w:t xml:space="preserve">and </w:t>
      </w:r>
      <w:r>
        <w:rPr>
          <w:rFonts w:ascii="Palatino" w:hAnsi="Palatino"/>
          <w:bCs/>
        </w:rPr>
        <w:t xml:space="preserve">reporting. See section below on </w:t>
      </w:r>
      <w:r w:rsidRPr="00A376AB">
        <w:rPr>
          <w:rFonts w:ascii="Palatino" w:hAnsi="Palatino"/>
          <w:bCs/>
        </w:rPr>
        <w:t>Program Evaluation/Feedback</w:t>
      </w:r>
      <w:r>
        <w:rPr>
          <w:rFonts w:ascii="Palatino" w:hAnsi="Palatino"/>
          <w:bCs/>
        </w:rPr>
        <w:t>.</w:t>
      </w:r>
    </w:p>
    <w:p w14:paraId="47F52D47" w14:textId="02444A25" w:rsidR="00A839BB" w:rsidRDefault="00A839BB" w:rsidP="00D3475A">
      <w:pPr>
        <w:spacing w:before="240"/>
        <w:rPr>
          <w:rFonts w:ascii="Palatino" w:hAnsi="Palatino"/>
          <w:b/>
          <w:bCs/>
        </w:rPr>
      </w:pPr>
      <w:r w:rsidRPr="000779F2">
        <w:rPr>
          <w:rFonts w:ascii="Palatino" w:hAnsi="Palatino"/>
          <w:b/>
          <w:bCs/>
        </w:rPr>
        <w:t xml:space="preserve">Task </w:t>
      </w:r>
      <w:r w:rsidR="00816330">
        <w:rPr>
          <w:rFonts w:ascii="Palatino" w:hAnsi="Palatino"/>
          <w:b/>
          <w:bCs/>
        </w:rPr>
        <w:t>10</w:t>
      </w:r>
      <w:r w:rsidRPr="000779F2">
        <w:rPr>
          <w:rFonts w:ascii="Palatino" w:hAnsi="Palatino"/>
          <w:b/>
          <w:bCs/>
        </w:rPr>
        <w:t xml:space="preserve">: </w:t>
      </w:r>
      <w:r>
        <w:rPr>
          <w:rFonts w:ascii="Palatino" w:hAnsi="Palatino"/>
          <w:b/>
          <w:bCs/>
        </w:rPr>
        <w:t>Participant Evaluation/Knowledge Check (</w:t>
      </w:r>
      <w:r w:rsidR="00A376AB">
        <w:rPr>
          <w:rFonts w:ascii="Palatino" w:hAnsi="Palatino"/>
          <w:b/>
          <w:bCs/>
        </w:rPr>
        <w:t xml:space="preserve">part of participant’s </w:t>
      </w:r>
      <w:r>
        <w:rPr>
          <w:rFonts w:ascii="Palatino" w:hAnsi="Palatino"/>
          <w:b/>
          <w:bCs/>
        </w:rPr>
        <w:t>After Session</w:t>
      </w:r>
      <w:r w:rsidR="00A376AB">
        <w:rPr>
          <w:rFonts w:ascii="Palatino" w:hAnsi="Palatino"/>
          <w:b/>
          <w:bCs/>
        </w:rPr>
        <w:t xml:space="preserve"> work</w:t>
      </w:r>
      <w:r>
        <w:rPr>
          <w:rFonts w:ascii="Palatino" w:hAnsi="Palatino"/>
          <w:b/>
          <w:bCs/>
        </w:rPr>
        <w:t>)</w:t>
      </w:r>
    </w:p>
    <w:p w14:paraId="503C17D0" w14:textId="37BCB930" w:rsidR="00E30BA8" w:rsidRPr="00D3475A" w:rsidRDefault="00A376AB" w:rsidP="00D3475A">
      <w:pPr>
        <w:spacing w:after="240"/>
        <w:rPr>
          <w:rFonts w:ascii="Palatino" w:hAnsi="Palatino"/>
          <w:b/>
          <w:bCs/>
        </w:rPr>
      </w:pPr>
      <w:r>
        <w:rPr>
          <w:rFonts w:ascii="Palatino" w:hAnsi="Palatino"/>
          <w:bCs/>
        </w:rPr>
        <w:t xml:space="preserve">Provide an avenue for </w:t>
      </w:r>
      <w:r w:rsidR="00A839BB">
        <w:rPr>
          <w:rFonts w:ascii="Palatino" w:hAnsi="Palatino"/>
          <w:bCs/>
        </w:rPr>
        <w:t xml:space="preserve">participants to </w:t>
      </w:r>
      <w:r w:rsidR="00AF326B">
        <w:rPr>
          <w:rFonts w:ascii="Palatino" w:hAnsi="Palatino"/>
          <w:bCs/>
        </w:rPr>
        <w:t>assess</w:t>
      </w:r>
      <w:r w:rsidR="00A839BB">
        <w:rPr>
          <w:rFonts w:ascii="Palatino" w:hAnsi="Palatino"/>
          <w:bCs/>
        </w:rPr>
        <w:t xml:space="preserve"> </w:t>
      </w:r>
      <w:r w:rsidR="00AF326B">
        <w:rPr>
          <w:rFonts w:ascii="Palatino" w:hAnsi="Palatino"/>
          <w:bCs/>
        </w:rPr>
        <w:t>what they know</w:t>
      </w:r>
      <w:r>
        <w:rPr>
          <w:rFonts w:ascii="Palatino" w:hAnsi="Palatino"/>
          <w:bCs/>
        </w:rPr>
        <w:t xml:space="preserve">. See section below on </w:t>
      </w:r>
      <w:r w:rsidRPr="00A376AB">
        <w:rPr>
          <w:rFonts w:ascii="Palatino" w:hAnsi="Palatino"/>
          <w:bCs/>
        </w:rPr>
        <w:t>Participant Evaluation/Knowledge Check</w:t>
      </w:r>
      <w:r>
        <w:rPr>
          <w:rFonts w:ascii="Palatino" w:hAnsi="Palatino"/>
          <w:b/>
          <w:bCs/>
        </w:rPr>
        <w:t>.</w:t>
      </w:r>
    </w:p>
    <w:p w14:paraId="7A8AD6A3" w14:textId="05682AC4" w:rsidR="008F2F24" w:rsidRPr="0063240E" w:rsidRDefault="008F2F24" w:rsidP="008F2F24">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After </w:t>
      </w:r>
      <w:r w:rsidRPr="0063240E">
        <w:rPr>
          <w:rFonts w:ascii="Palatino" w:hAnsi="Palatino"/>
          <w:b/>
          <w:bCs/>
          <w:sz w:val="32"/>
          <w:szCs w:val="32"/>
        </w:rPr>
        <w:t>Session</w:t>
      </w:r>
    </w:p>
    <w:p w14:paraId="72E8024A" w14:textId="1BD4AEA4" w:rsidR="008F2F24" w:rsidRPr="008F2F24" w:rsidRDefault="008F2F24" w:rsidP="008F2F24">
      <w:pPr>
        <w:ind w:right="-115"/>
        <w:rPr>
          <w:rFonts w:ascii="Palatino" w:hAnsi="Palatino"/>
          <w:b/>
          <w:bCs/>
          <w:sz w:val="28"/>
          <w:szCs w:val="28"/>
          <w:u w:val="single"/>
        </w:rPr>
      </w:pPr>
      <w:r>
        <w:rPr>
          <w:rFonts w:ascii="Palatino" w:hAnsi="Palatino"/>
          <w:b/>
          <w:bCs/>
        </w:rPr>
        <w:t>Total time for follow-up</w:t>
      </w:r>
      <w:r w:rsidRPr="00021C99">
        <w:rPr>
          <w:rFonts w:ascii="Palatino" w:hAnsi="Palatino"/>
          <w:b/>
          <w:bCs/>
        </w:rPr>
        <w:t xml:space="preserve"> will vary; minimally </w:t>
      </w:r>
      <w:r>
        <w:rPr>
          <w:rFonts w:ascii="Palatino" w:hAnsi="Palatino"/>
          <w:b/>
          <w:bCs/>
        </w:rPr>
        <w:t xml:space="preserve">2 </w:t>
      </w:r>
      <w:r w:rsidRPr="00FB1D2B">
        <w:rPr>
          <w:rFonts w:ascii="Palatino" w:hAnsi="Palatino"/>
          <w:b/>
        </w:rPr>
        <w:t>hours</w:t>
      </w:r>
      <w:r>
        <w:rPr>
          <w:rFonts w:ascii="Palatino" w:hAnsi="Palatino"/>
          <w:b/>
        </w:rPr>
        <w:t>.</w:t>
      </w:r>
    </w:p>
    <w:p w14:paraId="0A7D5934" w14:textId="1BB9DBC8" w:rsidR="00202006" w:rsidRPr="00021C99" w:rsidRDefault="00202006" w:rsidP="00D3475A">
      <w:pPr>
        <w:spacing w:before="240"/>
        <w:rPr>
          <w:rFonts w:ascii="Palatino" w:hAnsi="Palatino"/>
          <w:b/>
          <w:bCs/>
        </w:rPr>
      </w:pPr>
      <w:r w:rsidRPr="00021C99">
        <w:rPr>
          <w:rFonts w:ascii="Palatino" w:hAnsi="Palatino"/>
          <w:b/>
          <w:bCs/>
        </w:rPr>
        <w:t xml:space="preserve">Communicate with </w:t>
      </w:r>
      <w:r w:rsidR="001A5789">
        <w:rPr>
          <w:rFonts w:ascii="Palatino" w:hAnsi="Palatino"/>
          <w:b/>
          <w:bCs/>
        </w:rPr>
        <w:t>p</w:t>
      </w:r>
      <w:r w:rsidRPr="00021C99">
        <w:rPr>
          <w:rFonts w:ascii="Palatino" w:hAnsi="Palatino"/>
          <w:b/>
          <w:bCs/>
        </w:rPr>
        <w:t xml:space="preserve">articipants </w:t>
      </w:r>
      <w:r>
        <w:rPr>
          <w:rFonts w:ascii="Palatino" w:hAnsi="Palatino"/>
          <w:b/>
          <w:bCs/>
        </w:rPr>
        <w:t>after session (1 hour)</w:t>
      </w:r>
    </w:p>
    <w:p w14:paraId="2BF2FCB7" w14:textId="4E3D2668" w:rsidR="00202006" w:rsidRDefault="001A5789" w:rsidP="00202006">
      <w:pPr>
        <w:rPr>
          <w:rFonts w:ascii="Palatino" w:hAnsi="Palatino"/>
          <w:bCs/>
        </w:rPr>
      </w:pPr>
      <w:r>
        <w:rPr>
          <w:rFonts w:ascii="Palatino" w:hAnsi="Palatino"/>
          <w:bCs/>
        </w:rPr>
        <w:lastRenderedPageBreak/>
        <w:t>F</w:t>
      </w:r>
      <w:r w:rsidR="00D5712A">
        <w:rPr>
          <w:rFonts w:ascii="Palatino" w:hAnsi="Palatino"/>
          <w:bCs/>
        </w:rPr>
        <w:t>ollow-up</w:t>
      </w:r>
      <w:r>
        <w:rPr>
          <w:rFonts w:ascii="Palatino" w:hAnsi="Palatino"/>
          <w:bCs/>
        </w:rPr>
        <w:t xml:space="preserve"> on unanswered content </w:t>
      </w:r>
      <w:r w:rsidR="00D5712A">
        <w:rPr>
          <w:rFonts w:ascii="Palatino" w:hAnsi="Palatino"/>
          <w:bCs/>
        </w:rPr>
        <w:t xml:space="preserve">questions </w:t>
      </w:r>
      <w:r>
        <w:rPr>
          <w:rFonts w:ascii="Palatino" w:hAnsi="Palatino"/>
          <w:bCs/>
        </w:rPr>
        <w:t xml:space="preserve">that emerged during </w:t>
      </w:r>
      <w:r w:rsidR="00412136">
        <w:rPr>
          <w:rFonts w:ascii="Palatino" w:hAnsi="Palatino"/>
          <w:bCs/>
        </w:rPr>
        <w:t xml:space="preserve">the </w:t>
      </w:r>
      <w:r>
        <w:rPr>
          <w:rFonts w:ascii="Palatino" w:hAnsi="Palatino"/>
          <w:bCs/>
        </w:rPr>
        <w:t>session</w:t>
      </w:r>
      <w:r w:rsidR="00412136">
        <w:rPr>
          <w:rFonts w:ascii="Palatino" w:hAnsi="Palatino"/>
          <w:bCs/>
        </w:rPr>
        <w:t xml:space="preserve"> and </w:t>
      </w:r>
      <w:r>
        <w:rPr>
          <w:rFonts w:ascii="Palatino" w:hAnsi="Palatino"/>
          <w:bCs/>
        </w:rPr>
        <w:t>provide feedback on the knowledge check.</w:t>
      </w:r>
    </w:p>
    <w:p w14:paraId="4286EC27" w14:textId="6E35E209" w:rsidR="004049C3" w:rsidRPr="004049C3" w:rsidRDefault="004049C3" w:rsidP="00D3475A">
      <w:pPr>
        <w:spacing w:before="240"/>
        <w:ind w:right="-115"/>
        <w:rPr>
          <w:rFonts w:ascii="Palatino" w:hAnsi="Palatino"/>
          <w:b/>
          <w:bCs/>
        </w:rPr>
      </w:pPr>
      <w:r>
        <w:rPr>
          <w:rFonts w:ascii="Palatino" w:hAnsi="Palatino"/>
          <w:b/>
          <w:bCs/>
        </w:rPr>
        <w:t xml:space="preserve">Consider Program </w:t>
      </w:r>
      <w:r w:rsidR="00AF326B">
        <w:rPr>
          <w:rFonts w:ascii="Palatino" w:hAnsi="Palatino"/>
          <w:b/>
          <w:bCs/>
        </w:rPr>
        <w:t>Evaluation/</w:t>
      </w:r>
      <w:r>
        <w:rPr>
          <w:rFonts w:ascii="Palatino" w:hAnsi="Palatino"/>
          <w:b/>
          <w:bCs/>
        </w:rPr>
        <w:t>Feedback</w:t>
      </w:r>
      <w:r>
        <w:rPr>
          <w:rFonts w:ascii="Palatino" w:hAnsi="Palatino"/>
          <w:b/>
        </w:rPr>
        <w:t xml:space="preserve"> </w:t>
      </w:r>
      <w:r>
        <w:rPr>
          <w:rFonts w:ascii="Palatino" w:hAnsi="Palatino"/>
          <w:b/>
          <w:bCs/>
        </w:rPr>
        <w:t>(1 hour)</w:t>
      </w:r>
    </w:p>
    <w:p w14:paraId="26F3CF2B" w14:textId="6CE03646" w:rsidR="00E30BA8" w:rsidRPr="00D3475A" w:rsidRDefault="00AF326B" w:rsidP="00D3475A">
      <w:pPr>
        <w:spacing w:after="240"/>
        <w:ind w:right="-115"/>
        <w:rPr>
          <w:rFonts w:ascii="Palatino" w:hAnsi="Palatino"/>
          <w:bCs/>
        </w:rPr>
      </w:pPr>
      <w:r>
        <w:rPr>
          <w:rFonts w:ascii="Palatino" w:hAnsi="Palatino"/>
          <w:bCs/>
        </w:rPr>
        <w:t xml:space="preserve">Summarize the feedback and data you received from participants for your program reporting and or future planning needs. See section below on </w:t>
      </w:r>
      <w:r w:rsidRPr="00A376AB">
        <w:rPr>
          <w:rFonts w:ascii="Palatino" w:hAnsi="Palatino"/>
          <w:bCs/>
        </w:rPr>
        <w:t>Program Evaluation/Feedback</w:t>
      </w:r>
      <w:r>
        <w:rPr>
          <w:rFonts w:ascii="Palatino" w:hAnsi="Palatino"/>
          <w:bCs/>
        </w:rPr>
        <w:t>.</w:t>
      </w:r>
    </w:p>
    <w:p w14:paraId="785F0BA3" w14:textId="3CAE3939" w:rsidR="00EC4AFA" w:rsidRPr="00AF326B" w:rsidRDefault="000779F2" w:rsidP="00AF326B">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Session Materials and Supplies</w:t>
      </w:r>
    </w:p>
    <w:p w14:paraId="1C297009" w14:textId="77777777" w:rsidR="00C65E43" w:rsidRPr="00FF32D9" w:rsidRDefault="00C65E43" w:rsidP="00C65E43">
      <w:pPr>
        <w:rPr>
          <w:rFonts w:ascii="Palatino" w:hAnsi="Palatino"/>
          <w:b/>
          <w:bCs/>
        </w:rPr>
      </w:pPr>
      <w:r w:rsidRPr="00FF32D9">
        <w:rPr>
          <w:rFonts w:ascii="Palatino" w:hAnsi="Palatino"/>
          <w:b/>
          <w:bCs/>
        </w:rPr>
        <w:t>General Materials List</w:t>
      </w:r>
    </w:p>
    <w:p w14:paraId="75BE89E9" w14:textId="710A65C1" w:rsidR="00C2656E" w:rsidRPr="003E6115" w:rsidRDefault="00C8469F" w:rsidP="00D3475A">
      <w:pPr>
        <w:spacing w:after="240"/>
        <w:rPr>
          <w:rFonts w:ascii="Palatino" w:hAnsi="Palatino"/>
        </w:rPr>
      </w:pPr>
      <w:r w:rsidRPr="00346BFD">
        <w:rPr>
          <w:rFonts w:ascii="Palatino" w:hAnsi="Palatino"/>
        </w:rPr>
        <w:t xml:space="preserve">Facilitator notes, </w:t>
      </w:r>
      <w:r w:rsidRPr="00346BFD">
        <w:rPr>
          <w:rFonts w:ascii="Palatino" w:hAnsi="Palatino"/>
        </w:rPr>
        <w:tab/>
        <w:t xml:space="preserve">Markers, </w:t>
      </w:r>
      <w:r w:rsidRPr="00346BFD">
        <w:rPr>
          <w:rFonts w:ascii="Palatino" w:hAnsi="Palatino"/>
        </w:rPr>
        <w:tab/>
        <w:t xml:space="preserve">Index cards, </w:t>
      </w:r>
      <w:r w:rsidRPr="00346BFD">
        <w:rPr>
          <w:rFonts w:ascii="Palatino" w:hAnsi="Palatino"/>
        </w:rPr>
        <w:tab/>
      </w:r>
      <w:r w:rsidRPr="00346BFD">
        <w:rPr>
          <w:rFonts w:ascii="Palatino" w:hAnsi="Palatino"/>
        </w:rPr>
        <w:tab/>
      </w:r>
      <w:r w:rsidRPr="00346BFD">
        <w:rPr>
          <w:rFonts w:ascii="Palatino" w:hAnsi="Palatino"/>
        </w:rPr>
        <w:tab/>
        <w:t xml:space="preserve">Pens, Highlighters, </w:t>
      </w:r>
      <w:r w:rsidRPr="00346BFD">
        <w:rPr>
          <w:rFonts w:ascii="Palatino" w:hAnsi="Palatino"/>
        </w:rPr>
        <w:tab/>
      </w:r>
      <w:r w:rsidRPr="00346BFD">
        <w:rPr>
          <w:rFonts w:ascii="Palatino" w:hAnsi="Palatino"/>
        </w:rPr>
        <w:tab/>
      </w:r>
      <w:r w:rsidR="00D3475A">
        <w:rPr>
          <w:rFonts w:ascii="Palatino" w:hAnsi="Palatino"/>
        </w:rPr>
        <w:tab/>
      </w:r>
      <w:r w:rsidRPr="00346BFD">
        <w:rPr>
          <w:rFonts w:ascii="Palatino" w:hAnsi="Palatino"/>
        </w:rPr>
        <w:t xml:space="preserve">Flip chart paper, </w:t>
      </w:r>
      <w:r w:rsidRPr="00346BFD">
        <w:rPr>
          <w:rFonts w:ascii="Palatino" w:hAnsi="Palatino"/>
        </w:rPr>
        <w:tab/>
      </w:r>
      <w:r w:rsidRPr="00346BFD">
        <w:rPr>
          <w:rFonts w:ascii="Palatino" w:hAnsi="Palatino"/>
        </w:rPr>
        <w:tab/>
        <w:t>Name tags,</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Pr>
          <w:rFonts w:ascii="Palatino" w:hAnsi="Palatino"/>
        </w:rPr>
        <w:tab/>
      </w:r>
      <w:r w:rsidR="003E6115" w:rsidRPr="00346BFD">
        <w:rPr>
          <w:rFonts w:ascii="Palatino" w:hAnsi="Palatino"/>
        </w:rPr>
        <w:t xml:space="preserve">Feedback Forms, </w:t>
      </w:r>
      <w:r w:rsidRPr="00346BFD">
        <w:rPr>
          <w:rFonts w:ascii="Palatino" w:hAnsi="Palatino"/>
        </w:rPr>
        <w:t xml:space="preserve">Post-it® notes, </w:t>
      </w:r>
      <w:r w:rsidRPr="00346BFD">
        <w:rPr>
          <w:rFonts w:ascii="Palatino" w:hAnsi="Palatino"/>
        </w:rPr>
        <w:tab/>
        <w:t>Masking tape,</w:t>
      </w:r>
      <w:r w:rsidR="003E6115" w:rsidRPr="003E6115">
        <w:rPr>
          <w:rFonts w:ascii="Palatino" w:hAnsi="Palatino"/>
        </w:rPr>
        <w:t xml:space="preserve"> </w:t>
      </w:r>
      <w:r w:rsidR="003E6115">
        <w:rPr>
          <w:rFonts w:ascii="Palatino" w:hAnsi="Palatino"/>
        </w:rPr>
        <w:tab/>
      </w:r>
      <w:r w:rsidR="003E6115">
        <w:rPr>
          <w:rFonts w:ascii="Palatino" w:hAnsi="Palatino"/>
        </w:rPr>
        <w:tab/>
      </w:r>
      <w:r w:rsidR="003E6115" w:rsidRPr="00346BFD">
        <w:rPr>
          <w:rFonts w:ascii="Palatino" w:hAnsi="Palatino"/>
        </w:rPr>
        <w:t>Computer/Internet/Projector</w:t>
      </w:r>
    </w:p>
    <w:p w14:paraId="58CB457B" w14:textId="4C27DDAA" w:rsidR="00C65E43" w:rsidRPr="00FF32D9" w:rsidRDefault="00C65E43" w:rsidP="00C65E43">
      <w:pPr>
        <w:rPr>
          <w:rFonts w:ascii="Palatino" w:hAnsi="Palatino"/>
          <w:b/>
          <w:bCs/>
        </w:rPr>
      </w:pPr>
      <w:r w:rsidRPr="00FF32D9">
        <w:rPr>
          <w:rFonts w:ascii="Palatino" w:hAnsi="Palatino"/>
          <w:b/>
          <w:bCs/>
        </w:rPr>
        <w:t>Materials by Task</w:t>
      </w:r>
      <w:r w:rsidR="001A1118">
        <w:rPr>
          <w:rFonts w:ascii="Palatino" w:hAnsi="Palatino"/>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2"/>
      </w:tblGrid>
      <w:tr w:rsidR="00C65E43" w:rsidRPr="00FF32D9" w14:paraId="6A9675F5" w14:textId="77777777" w:rsidTr="0763ECC4">
        <w:tc>
          <w:tcPr>
            <w:tcW w:w="9962" w:type="dxa"/>
          </w:tcPr>
          <w:p w14:paraId="21FACB93" w14:textId="77777777" w:rsidR="00BE0564" w:rsidRPr="00CC24D8" w:rsidRDefault="00BE0564" w:rsidP="00BE0564">
            <w:pPr>
              <w:ind w:right="-115"/>
              <w:rPr>
                <w:rFonts w:ascii="Palatino" w:hAnsi="Palatino"/>
                <w:bCs/>
              </w:rPr>
            </w:pPr>
            <w:r w:rsidRPr="00CC24D8">
              <w:rPr>
                <w:rFonts w:ascii="Palatino" w:hAnsi="Palatino"/>
                <w:bCs/>
              </w:rPr>
              <w:t>Before Session Tasks</w:t>
            </w:r>
          </w:p>
          <w:p w14:paraId="4924D450" w14:textId="47454DF2" w:rsidR="00E30BA8" w:rsidRDefault="00E30BA8" w:rsidP="00EA7C56">
            <w:pPr>
              <w:pStyle w:val="ListParagraph"/>
              <w:numPr>
                <w:ilvl w:val="0"/>
                <w:numId w:val="3"/>
              </w:numPr>
              <w:rPr>
                <w:rFonts w:ascii="Palatino" w:hAnsi="Palatino"/>
                <w:bCs/>
              </w:rPr>
            </w:pPr>
            <w:r>
              <w:rPr>
                <w:rFonts w:ascii="Palatino" w:hAnsi="Palatino"/>
                <w:bCs/>
              </w:rPr>
              <w:t xml:space="preserve">Materials found in </w:t>
            </w:r>
            <w:r w:rsidR="008A5AA3">
              <w:rPr>
                <w:rFonts w:ascii="Palatino" w:hAnsi="Palatino"/>
                <w:bCs/>
              </w:rPr>
              <w:t>GB</w:t>
            </w:r>
            <w:r w:rsidRPr="00AF326B">
              <w:rPr>
                <w:rFonts w:ascii="Palatino" w:hAnsi="Palatino"/>
                <w:bCs/>
              </w:rPr>
              <w:t xml:space="preserve"> Learning Library</w:t>
            </w:r>
            <w:r>
              <w:rPr>
                <w:rFonts w:ascii="Palatino" w:hAnsi="Palatino"/>
                <w:bCs/>
              </w:rPr>
              <w:t>:</w:t>
            </w:r>
          </w:p>
          <w:p w14:paraId="29856B84" w14:textId="177F886F" w:rsidR="00F00BB4" w:rsidRPr="007C2150" w:rsidRDefault="00E30BA8" w:rsidP="00EA7C56">
            <w:pPr>
              <w:pStyle w:val="ListParagraph"/>
              <w:numPr>
                <w:ilvl w:val="1"/>
                <w:numId w:val="3"/>
              </w:numPr>
              <w:rPr>
                <w:rFonts w:ascii="Palatino" w:hAnsi="Palatino"/>
                <w:bCs/>
              </w:rPr>
            </w:pPr>
            <w:r w:rsidRPr="007C2150">
              <w:rPr>
                <w:rFonts w:ascii="Palatino" w:hAnsi="Palatino"/>
                <w:bCs/>
              </w:rPr>
              <w:t xml:space="preserve">Module </w:t>
            </w:r>
            <w:r w:rsidR="00A84B07" w:rsidRPr="007C2150">
              <w:rPr>
                <w:rFonts w:ascii="Palatino" w:hAnsi="Palatino"/>
                <w:bCs/>
              </w:rPr>
              <w:t>6</w:t>
            </w:r>
            <w:r w:rsidRPr="007C2150">
              <w:rPr>
                <w:rFonts w:ascii="Palatino" w:hAnsi="Palatino"/>
                <w:bCs/>
              </w:rPr>
              <w:t xml:space="preserve">: </w:t>
            </w:r>
            <w:r w:rsidR="007C2150" w:rsidRPr="007C2150">
              <w:rPr>
                <w:rFonts w:ascii="Palatino" w:hAnsi="Palatino"/>
                <w:bCs/>
              </w:rPr>
              <w:t>Starting and Sustaining Learning Gardens,</w:t>
            </w:r>
            <w:r w:rsidRPr="007C2150">
              <w:rPr>
                <w:rFonts w:ascii="Palatino" w:hAnsi="Palatino"/>
                <w:bCs/>
              </w:rPr>
              <w:t xml:space="preserve"> Section </w:t>
            </w:r>
            <w:r w:rsidR="00A84B07" w:rsidRPr="007C2150">
              <w:rPr>
                <w:rFonts w:ascii="Palatino" w:hAnsi="Palatino"/>
                <w:bCs/>
              </w:rPr>
              <w:t>6</w:t>
            </w:r>
            <w:r w:rsidR="001A1118" w:rsidRPr="007C2150">
              <w:rPr>
                <w:rFonts w:ascii="Palatino" w:hAnsi="Palatino"/>
                <w:bCs/>
              </w:rPr>
              <w:t>.</w:t>
            </w:r>
            <w:r w:rsidR="00A84B07" w:rsidRPr="007C2150">
              <w:rPr>
                <w:rFonts w:ascii="Palatino" w:hAnsi="Palatino"/>
                <w:bCs/>
              </w:rPr>
              <w:t>2</w:t>
            </w:r>
            <w:r w:rsidRPr="007C2150">
              <w:rPr>
                <w:rFonts w:ascii="Palatino" w:hAnsi="Palatino"/>
                <w:bCs/>
              </w:rPr>
              <w:t xml:space="preserve"> </w:t>
            </w:r>
            <w:r w:rsidR="007C2150" w:rsidRPr="007C2150">
              <w:rPr>
                <w:rFonts w:ascii="Palatino" w:hAnsi="Palatino"/>
                <w:bCs/>
              </w:rPr>
              <w:t xml:space="preserve">Youth Development </w:t>
            </w:r>
          </w:p>
          <w:p w14:paraId="5EA13C62" w14:textId="51FC45B6" w:rsidR="00BE0564" w:rsidRPr="00627A3E" w:rsidRDefault="004B2389" w:rsidP="00EA7C56">
            <w:pPr>
              <w:pStyle w:val="ListParagraph"/>
              <w:numPr>
                <w:ilvl w:val="1"/>
                <w:numId w:val="3"/>
              </w:numPr>
              <w:rPr>
                <w:rFonts w:ascii="Palatino" w:hAnsi="Palatino"/>
                <w:bCs/>
              </w:rPr>
            </w:pPr>
            <w:r w:rsidRPr="00AF326B">
              <w:rPr>
                <w:rFonts w:ascii="Palatino" w:hAnsi="Palatino"/>
                <w:bCs/>
              </w:rPr>
              <w:t>Evaluation Toolkit</w:t>
            </w:r>
          </w:p>
        </w:tc>
      </w:tr>
      <w:tr w:rsidR="00C65E43" w:rsidRPr="00FF32D9" w14:paraId="52CFF350" w14:textId="77777777" w:rsidTr="0763ECC4">
        <w:tc>
          <w:tcPr>
            <w:tcW w:w="9962" w:type="dxa"/>
          </w:tcPr>
          <w:p w14:paraId="2D6026CF" w14:textId="0E128788" w:rsidR="00C65E43" w:rsidRDefault="00C65E43" w:rsidP="00520F28">
            <w:pPr>
              <w:rPr>
                <w:rFonts w:ascii="Palatino" w:hAnsi="Palatino"/>
                <w:bCs/>
              </w:rPr>
            </w:pPr>
            <w:r>
              <w:rPr>
                <w:rFonts w:ascii="Palatino" w:hAnsi="Palatino"/>
                <w:bCs/>
              </w:rPr>
              <w:t xml:space="preserve">Task 1 - </w:t>
            </w:r>
            <w:r w:rsidR="001731C5" w:rsidRPr="001731C5">
              <w:rPr>
                <w:rFonts w:ascii="Palatino" w:hAnsi="Palatino"/>
                <w:bCs/>
              </w:rPr>
              <w:t>Opening and Introduction</w:t>
            </w:r>
            <w:r w:rsidR="001A1118">
              <w:rPr>
                <w:rFonts w:ascii="Palatino" w:hAnsi="Palatino"/>
                <w:bCs/>
              </w:rPr>
              <w:t xml:space="preserve"> </w:t>
            </w:r>
          </w:p>
          <w:p w14:paraId="0F1B3DA6" w14:textId="77777777" w:rsidR="00627A3E" w:rsidRPr="00326633" w:rsidRDefault="00627A3E" w:rsidP="00EA7C56">
            <w:pPr>
              <w:pStyle w:val="ListParagraph"/>
              <w:numPr>
                <w:ilvl w:val="0"/>
                <w:numId w:val="4"/>
              </w:numPr>
              <w:ind w:left="776"/>
              <w:rPr>
                <w:rFonts w:ascii="Palatino" w:hAnsi="Palatino"/>
              </w:rPr>
            </w:pPr>
            <w:r w:rsidRPr="00326633">
              <w:rPr>
                <w:rFonts w:ascii="Palatino" w:hAnsi="Palatino"/>
              </w:rPr>
              <w:t>Participant Guide</w:t>
            </w:r>
            <w:r>
              <w:rPr>
                <w:rFonts w:ascii="Palatino" w:hAnsi="Palatino"/>
              </w:rPr>
              <w:t xml:space="preserve"> </w:t>
            </w:r>
          </w:p>
          <w:p w14:paraId="72737803" w14:textId="73786D7D" w:rsidR="001731C5" w:rsidRPr="007C2150" w:rsidRDefault="007C2150" w:rsidP="00EA7C56">
            <w:pPr>
              <w:pStyle w:val="ListParagraph"/>
              <w:numPr>
                <w:ilvl w:val="0"/>
                <w:numId w:val="4"/>
              </w:numPr>
              <w:ind w:left="776"/>
              <w:rPr>
                <w:rFonts w:ascii="Palatino" w:hAnsi="Palatino"/>
              </w:rPr>
            </w:pPr>
            <w:r w:rsidRPr="007C2150">
              <w:rPr>
                <w:rFonts w:ascii="Palatino" w:hAnsi="Palatino"/>
              </w:rPr>
              <w:t>Youth Engagement Session Presentation</w:t>
            </w:r>
          </w:p>
        </w:tc>
      </w:tr>
      <w:tr w:rsidR="00C65E43" w:rsidRPr="00FF32D9" w14:paraId="41D7CE21" w14:textId="77777777" w:rsidTr="0763ECC4">
        <w:tc>
          <w:tcPr>
            <w:tcW w:w="9962" w:type="dxa"/>
          </w:tcPr>
          <w:p w14:paraId="0EB63761" w14:textId="0BB8B5F2" w:rsidR="00C65E43" w:rsidRPr="00AF326B" w:rsidRDefault="00C65E43" w:rsidP="00AF326B">
            <w:pPr>
              <w:rPr>
                <w:rFonts w:ascii="Palatino" w:hAnsi="Palatino"/>
                <w:bCs/>
              </w:rPr>
            </w:pPr>
            <w:r w:rsidRPr="00AF326B">
              <w:rPr>
                <w:rFonts w:ascii="Palatino" w:hAnsi="Palatino"/>
                <w:bCs/>
              </w:rPr>
              <w:t xml:space="preserve">Task 2 - </w:t>
            </w:r>
            <w:r w:rsidR="003A3C77">
              <w:rPr>
                <w:rFonts w:ascii="Palatino" w:hAnsi="Palatino"/>
                <w:bCs/>
              </w:rPr>
              <w:t>Reconnect</w:t>
            </w:r>
          </w:p>
          <w:p w14:paraId="44FF2569" w14:textId="77777777" w:rsidR="00777E2A" w:rsidRPr="00326633" w:rsidRDefault="00777E2A" w:rsidP="00EA7C56">
            <w:pPr>
              <w:pStyle w:val="ListParagraph"/>
              <w:numPr>
                <w:ilvl w:val="0"/>
                <w:numId w:val="4"/>
              </w:numPr>
              <w:ind w:left="776"/>
              <w:rPr>
                <w:rFonts w:ascii="Palatino" w:hAnsi="Palatino"/>
              </w:rPr>
            </w:pPr>
            <w:r w:rsidRPr="00326633">
              <w:rPr>
                <w:rFonts w:ascii="Palatino" w:hAnsi="Palatino"/>
              </w:rPr>
              <w:t>Participant Guide</w:t>
            </w:r>
            <w:r>
              <w:rPr>
                <w:rFonts w:ascii="Palatino" w:hAnsi="Palatino"/>
              </w:rPr>
              <w:t xml:space="preserve"> </w:t>
            </w:r>
          </w:p>
          <w:p w14:paraId="1EC33513" w14:textId="701A307A" w:rsidR="00EC4AFA" w:rsidRPr="00AF326B" w:rsidRDefault="00EC4AFA" w:rsidP="00EA7C56">
            <w:pPr>
              <w:pStyle w:val="ListParagraph"/>
              <w:numPr>
                <w:ilvl w:val="0"/>
                <w:numId w:val="4"/>
              </w:numPr>
              <w:ind w:left="766"/>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C65E43" w:rsidRPr="00FF32D9" w14:paraId="6C0D6B94" w14:textId="77777777" w:rsidTr="0763ECC4">
        <w:tc>
          <w:tcPr>
            <w:tcW w:w="9962" w:type="dxa"/>
          </w:tcPr>
          <w:p w14:paraId="61271D7E" w14:textId="4F53FAE1" w:rsidR="0031091B" w:rsidRPr="007C2150" w:rsidRDefault="00C65E43" w:rsidP="007C2150">
            <w:pPr>
              <w:rPr>
                <w:rFonts w:ascii="Palatino" w:hAnsi="Palatino"/>
                <w:bCs/>
              </w:rPr>
            </w:pPr>
            <w:r w:rsidRPr="00AF326B">
              <w:rPr>
                <w:rFonts w:ascii="Palatino" w:hAnsi="Palatino"/>
                <w:bCs/>
              </w:rPr>
              <w:t xml:space="preserve">Task 3 </w:t>
            </w:r>
            <w:r w:rsidR="001A1118">
              <w:rPr>
                <w:rFonts w:ascii="Palatino" w:hAnsi="Palatino"/>
                <w:bCs/>
              </w:rPr>
              <w:t>–</w:t>
            </w:r>
            <w:r w:rsidR="007C2150" w:rsidRPr="007C2150">
              <w:rPr>
                <w:rFonts w:ascii="Palatino" w:hAnsi="Palatino"/>
                <w:b/>
                <w:bCs/>
              </w:rPr>
              <w:t xml:space="preserve"> </w:t>
            </w:r>
            <w:r w:rsidR="007C2150" w:rsidRPr="007C2150">
              <w:rPr>
                <w:rFonts w:ascii="Palatino" w:hAnsi="Palatino"/>
                <w:bCs/>
              </w:rPr>
              <w:t>Gallery Walk</w:t>
            </w:r>
            <w:r w:rsidR="001A1118" w:rsidRPr="007C2150">
              <w:rPr>
                <w:rFonts w:ascii="Palatino" w:hAnsi="Palatino"/>
              </w:rPr>
              <w:t xml:space="preserve"> Hands-on</w:t>
            </w:r>
            <w:r w:rsidR="00203F5F" w:rsidRPr="007C2150">
              <w:rPr>
                <w:rFonts w:ascii="Palatino" w:hAnsi="Palatino"/>
              </w:rPr>
              <w:t xml:space="preserve"> Activity</w:t>
            </w:r>
          </w:p>
          <w:p w14:paraId="2BC62886" w14:textId="719D704E" w:rsidR="00EC4AFA" w:rsidRPr="007C2150" w:rsidRDefault="0763ECC4" w:rsidP="0763ECC4">
            <w:pPr>
              <w:pStyle w:val="ListParagraph"/>
              <w:numPr>
                <w:ilvl w:val="0"/>
                <w:numId w:val="1"/>
              </w:numPr>
            </w:pPr>
            <w:r w:rsidRPr="0763ECC4">
              <w:rPr>
                <w:rFonts w:ascii="Palatino" w:hAnsi="Palatino"/>
              </w:rPr>
              <w:t>Flipchart paper with prompts, markers.</w:t>
            </w:r>
          </w:p>
        </w:tc>
      </w:tr>
      <w:tr w:rsidR="00C65E43" w:rsidRPr="00FF32D9" w14:paraId="51F031CB" w14:textId="77777777" w:rsidTr="0763ECC4">
        <w:tc>
          <w:tcPr>
            <w:tcW w:w="9962" w:type="dxa"/>
          </w:tcPr>
          <w:p w14:paraId="0566C069" w14:textId="60D35BF7" w:rsidR="0031091B" w:rsidRPr="00777E2A" w:rsidRDefault="00C65E43" w:rsidP="00D3475A">
            <w:pPr>
              <w:rPr>
                <w:rFonts w:ascii="Palatino" w:hAnsi="Palatino"/>
              </w:rPr>
            </w:pPr>
            <w:r w:rsidRPr="0031091B">
              <w:rPr>
                <w:rFonts w:ascii="Palatino" w:hAnsi="Palatino"/>
                <w:bCs/>
              </w:rPr>
              <w:t>Task 4</w:t>
            </w:r>
            <w:r w:rsidR="007C2150">
              <w:rPr>
                <w:rFonts w:ascii="Palatino" w:hAnsi="Palatino"/>
                <w:bCs/>
              </w:rPr>
              <w:t xml:space="preserve"> - </w:t>
            </w:r>
            <w:r w:rsidR="007C2150" w:rsidRPr="001F52C3">
              <w:rPr>
                <w:rFonts w:ascii="Palatino" w:hAnsi="Palatino"/>
              </w:rPr>
              <w:t xml:space="preserve">Youth Engagement Session </w:t>
            </w:r>
            <w:r w:rsidR="007C2150">
              <w:rPr>
                <w:rFonts w:ascii="Palatino" w:hAnsi="Palatino"/>
              </w:rPr>
              <w:t>Presentation</w:t>
            </w:r>
            <w:r w:rsidR="007C2150" w:rsidRPr="001F52C3">
              <w:rPr>
                <w:rFonts w:ascii="Palatino" w:hAnsi="Palatino"/>
              </w:rPr>
              <w:t>: Benefits of GBL slides</w:t>
            </w:r>
            <w:r w:rsidR="006C1395">
              <w:rPr>
                <w:rFonts w:ascii="Palatino" w:hAnsi="Palatino"/>
              </w:rPr>
              <w:t xml:space="preserve"> or pre-recorded video in the Learning Library.</w:t>
            </w:r>
            <w:bookmarkStart w:id="0" w:name="_GoBack"/>
            <w:bookmarkEnd w:id="0"/>
          </w:p>
        </w:tc>
      </w:tr>
      <w:tr w:rsidR="007C2150" w:rsidRPr="00FF32D9" w14:paraId="6C1040D1" w14:textId="77777777" w:rsidTr="0763ECC4">
        <w:tc>
          <w:tcPr>
            <w:tcW w:w="9962" w:type="dxa"/>
          </w:tcPr>
          <w:p w14:paraId="31D24E3D" w14:textId="74332594" w:rsidR="007C2150" w:rsidRPr="0031091B" w:rsidRDefault="007C2150" w:rsidP="007C2150">
            <w:pPr>
              <w:rPr>
                <w:rFonts w:ascii="Palatino" w:hAnsi="Palatino"/>
                <w:bCs/>
              </w:rPr>
            </w:pPr>
            <w:r>
              <w:rPr>
                <w:rFonts w:ascii="Palatino" w:hAnsi="Palatino"/>
                <w:bCs/>
              </w:rPr>
              <w:t xml:space="preserve">Task 5 </w:t>
            </w:r>
            <w:r>
              <w:rPr>
                <w:rFonts w:ascii="Palatino" w:hAnsi="Palatino"/>
                <w:bCs/>
              </w:rPr>
              <w:softHyphen/>
            </w:r>
            <w:r>
              <w:rPr>
                <w:rFonts w:ascii="Palatino" w:hAnsi="Palatino"/>
                <w:bCs/>
              </w:rPr>
              <w:softHyphen/>
              <w:t xml:space="preserve">- </w:t>
            </w:r>
            <w:r w:rsidRPr="007C2150">
              <w:rPr>
                <w:rFonts w:ascii="Palatino" w:hAnsi="Palatino"/>
              </w:rPr>
              <w:t>Positive Youth Development Walk Around and Hart’s Ladder of Participation Worksheets</w:t>
            </w:r>
          </w:p>
        </w:tc>
      </w:tr>
      <w:tr w:rsidR="007C2150" w:rsidRPr="00FF32D9" w14:paraId="4F7814B9" w14:textId="77777777" w:rsidTr="0763ECC4">
        <w:tc>
          <w:tcPr>
            <w:tcW w:w="9962" w:type="dxa"/>
          </w:tcPr>
          <w:p w14:paraId="1B7E1854" w14:textId="105E0B60" w:rsidR="007C2150" w:rsidRDefault="007C2150" w:rsidP="007C2150">
            <w:pPr>
              <w:rPr>
                <w:rFonts w:ascii="Palatino" w:hAnsi="Palatino"/>
                <w:bCs/>
              </w:rPr>
            </w:pPr>
            <w:r>
              <w:rPr>
                <w:rFonts w:ascii="Palatino" w:hAnsi="Palatino"/>
                <w:bCs/>
              </w:rPr>
              <w:t xml:space="preserve">Task 6 - </w:t>
            </w:r>
            <w:r w:rsidRPr="007C2150">
              <w:rPr>
                <w:rFonts w:ascii="Palatino" w:hAnsi="Palatino"/>
              </w:rPr>
              <w:t>Post-its, CGBL Logic Model</w:t>
            </w:r>
          </w:p>
        </w:tc>
      </w:tr>
      <w:tr w:rsidR="00AB606C" w:rsidRPr="00FF32D9" w14:paraId="67947020" w14:textId="77777777" w:rsidTr="0763ECC4">
        <w:tc>
          <w:tcPr>
            <w:tcW w:w="9962" w:type="dxa"/>
          </w:tcPr>
          <w:p w14:paraId="28ABF2F5" w14:textId="0427B68A" w:rsidR="00AB606C" w:rsidRDefault="00AB606C" w:rsidP="007C2150">
            <w:pPr>
              <w:rPr>
                <w:rFonts w:ascii="Palatino" w:hAnsi="Palatino"/>
                <w:bCs/>
              </w:rPr>
            </w:pPr>
            <w:r>
              <w:rPr>
                <w:rFonts w:ascii="Palatino" w:hAnsi="Palatino"/>
                <w:bCs/>
              </w:rPr>
              <w:t xml:space="preserve">Task 7 - </w:t>
            </w:r>
            <w:r w:rsidRPr="00AB606C">
              <w:rPr>
                <w:rFonts w:ascii="Palatino" w:hAnsi="Palatino"/>
              </w:rPr>
              <w:t>Youth Activities to practice and discuss: Your choice of Group bingo, Conveyer Belt, Where Do You Land, Map Your Favorite Meal, Nutrition Superheroes or another garden-based learning activity for youth.</w:t>
            </w:r>
          </w:p>
        </w:tc>
      </w:tr>
      <w:tr w:rsidR="00C65E43" w:rsidRPr="00FF32D9" w14:paraId="004A08BF" w14:textId="77777777" w:rsidTr="0763ECC4">
        <w:tc>
          <w:tcPr>
            <w:tcW w:w="9962" w:type="dxa"/>
          </w:tcPr>
          <w:p w14:paraId="3CCAA083" w14:textId="08369951" w:rsidR="00C65E43" w:rsidRDefault="00C65E43" w:rsidP="00520F28">
            <w:pPr>
              <w:rPr>
                <w:rFonts w:ascii="Palatino" w:hAnsi="Palatino"/>
                <w:bCs/>
              </w:rPr>
            </w:pPr>
            <w:r>
              <w:rPr>
                <w:rFonts w:ascii="Palatino" w:hAnsi="Palatino"/>
                <w:bCs/>
              </w:rPr>
              <w:t xml:space="preserve">Task </w:t>
            </w:r>
            <w:r w:rsidR="00AB606C">
              <w:rPr>
                <w:rFonts w:ascii="Palatino" w:hAnsi="Palatino"/>
                <w:bCs/>
              </w:rPr>
              <w:t>8</w:t>
            </w:r>
            <w:r>
              <w:rPr>
                <w:rFonts w:ascii="Palatino" w:hAnsi="Palatino"/>
                <w:bCs/>
              </w:rPr>
              <w:t xml:space="preserve"> – </w:t>
            </w:r>
            <w:r w:rsidRPr="0099601B">
              <w:rPr>
                <w:rFonts w:ascii="Palatino" w:hAnsi="Palatino"/>
                <w:bCs/>
              </w:rPr>
              <w:t>Conclusion</w:t>
            </w:r>
          </w:p>
          <w:p w14:paraId="74C95AD0" w14:textId="4F64EE4A" w:rsidR="00777E2A" w:rsidRPr="00326633" w:rsidRDefault="00777E2A" w:rsidP="00EA7C56">
            <w:pPr>
              <w:pStyle w:val="ListParagraph"/>
              <w:numPr>
                <w:ilvl w:val="0"/>
                <w:numId w:val="5"/>
              </w:numPr>
              <w:rPr>
                <w:rFonts w:ascii="Palatino" w:hAnsi="Palatino"/>
              </w:rPr>
            </w:pPr>
            <w:r w:rsidRPr="00326633">
              <w:rPr>
                <w:rFonts w:ascii="Palatino" w:hAnsi="Palatino"/>
              </w:rPr>
              <w:t>Participant Guide</w:t>
            </w:r>
          </w:p>
          <w:p w14:paraId="7BBF987E" w14:textId="6BADDF56" w:rsidR="005E5C7E" w:rsidRPr="005E5C7E" w:rsidRDefault="00777E2A" w:rsidP="00EA7C56">
            <w:pPr>
              <w:pStyle w:val="ListParagraph"/>
              <w:numPr>
                <w:ilvl w:val="0"/>
                <w:numId w:val="5"/>
              </w:numPr>
              <w:rPr>
                <w:rFonts w:ascii="Palatino" w:hAnsi="Palatino"/>
                <w:bCs/>
              </w:rPr>
            </w:pPr>
            <w:r w:rsidRPr="00AF326B">
              <w:rPr>
                <w:rFonts w:ascii="Palatino" w:hAnsi="Palatino"/>
              </w:rPr>
              <w:t>Flip chart paper</w:t>
            </w:r>
            <w:r w:rsidRPr="00AF326B">
              <w:rPr>
                <w:rFonts w:ascii="Palatino" w:hAnsi="Palatino"/>
                <w:bCs/>
              </w:rPr>
              <w:t xml:space="preserve"> and markers for group discussion notes</w:t>
            </w:r>
          </w:p>
        </w:tc>
      </w:tr>
      <w:tr w:rsidR="004B2389" w:rsidRPr="00FF32D9" w14:paraId="2B29B056" w14:textId="77777777" w:rsidTr="0763ECC4">
        <w:tc>
          <w:tcPr>
            <w:tcW w:w="9962" w:type="dxa"/>
          </w:tcPr>
          <w:p w14:paraId="029CB71D" w14:textId="767F1C90" w:rsidR="004B2389" w:rsidRDefault="004B2389" w:rsidP="004B2389">
            <w:pPr>
              <w:rPr>
                <w:rFonts w:ascii="Palatino" w:hAnsi="Palatino"/>
                <w:bCs/>
              </w:rPr>
            </w:pPr>
            <w:r>
              <w:rPr>
                <w:rFonts w:ascii="Palatino" w:hAnsi="Palatino"/>
                <w:bCs/>
              </w:rPr>
              <w:t xml:space="preserve">Task </w:t>
            </w:r>
            <w:r w:rsidR="00AB606C">
              <w:rPr>
                <w:rFonts w:ascii="Palatino" w:hAnsi="Palatino"/>
                <w:bCs/>
              </w:rPr>
              <w:t>9</w:t>
            </w:r>
            <w:r>
              <w:rPr>
                <w:rFonts w:ascii="Palatino" w:hAnsi="Palatino"/>
                <w:bCs/>
              </w:rPr>
              <w:t xml:space="preserve"> – </w:t>
            </w:r>
            <w:r w:rsidR="00AF326B" w:rsidRPr="00AF326B">
              <w:rPr>
                <w:rFonts w:ascii="Palatino" w:hAnsi="Palatino"/>
                <w:bCs/>
              </w:rPr>
              <w:t>Program Evaluation/Feedback</w:t>
            </w:r>
            <w:r>
              <w:rPr>
                <w:rFonts w:ascii="Palatino" w:hAnsi="Palatino"/>
                <w:bCs/>
              </w:rPr>
              <w:t xml:space="preserve"> </w:t>
            </w:r>
          </w:p>
          <w:p w14:paraId="1B872881" w14:textId="49922557" w:rsidR="004B2389" w:rsidRPr="00AF326B" w:rsidRDefault="00643413" w:rsidP="00EA7C56">
            <w:pPr>
              <w:pStyle w:val="ListParagraph"/>
              <w:numPr>
                <w:ilvl w:val="0"/>
                <w:numId w:val="6"/>
              </w:numPr>
              <w:rPr>
                <w:rFonts w:ascii="Palatino" w:hAnsi="Palatino"/>
              </w:rPr>
            </w:pPr>
            <w:r w:rsidRPr="00AF326B">
              <w:rPr>
                <w:rFonts w:ascii="Palatino" w:hAnsi="Palatino"/>
              </w:rPr>
              <w:t xml:space="preserve">Your </w:t>
            </w:r>
            <w:r w:rsidR="004B2389" w:rsidRPr="00AF326B">
              <w:rPr>
                <w:rFonts w:ascii="Palatino" w:hAnsi="Palatino"/>
              </w:rPr>
              <w:t>evaluation</w:t>
            </w:r>
            <w:r w:rsidR="00AF326B">
              <w:rPr>
                <w:rFonts w:ascii="Palatino" w:hAnsi="Palatino"/>
              </w:rPr>
              <w:t>/feedback</w:t>
            </w:r>
            <w:r w:rsidR="004B2389" w:rsidRPr="00AF326B">
              <w:rPr>
                <w:rFonts w:ascii="Palatino" w:hAnsi="Palatino"/>
              </w:rPr>
              <w:t xml:space="preserve"> materials</w:t>
            </w:r>
          </w:p>
        </w:tc>
      </w:tr>
      <w:tr w:rsidR="00AF326B" w:rsidRPr="00FF32D9" w14:paraId="6BD4E410" w14:textId="77777777" w:rsidTr="0763ECC4">
        <w:tc>
          <w:tcPr>
            <w:tcW w:w="9962" w:type="dxa"/>
          </w:tcPr>
          <w:p w14:paraId="0D6C9AED" w14:textId="156C4BEA" w:rsidR="00AF326B" w:rsidRDefault="00AF326B" w:rsidP="00AF326B">
            <w:pPr>
              <w:rPr>
                <w:rFonts w:ascii="Palatino" w:hAnsi="Palatino"/>
                <w:bCs/>
              </w:rPr>
            </w:pPr>
            <w:r>
              <w:rPr>
                <w:rFonts w:ascii="Palatino" w:hAnsi="Palatino"/>
                <w:bCs/>
              </w:rPr>
              <w:t xml:space="preserve">Task </w:t>
            </w:r>
            <w:r w:rsidR="00AB606C">
              <w:rPr>
                <w:rFonts w:ascii="Palatino" w:hAnsi="Palatino"/>
                <w:bCs/>
              </w:rPr>
              <w:t>10</w:t>
            </w:r>
            <w:r>
              <w:rPr>
                <w:rFonts w:ascii="Palatino" w:hAnsi="Palatino"/>
                <w:bCs/>
              </w:rPr>
              <w:t xml:space="preserve"> – </w:t>
            </w:r>
            <w:r w:rsidR="00A54323" w:rsidRPr="00AF326B">
              <w:rPr>
                <w:rFonts w:ascii="Palatino" w:hAnsi="Palatino"/>
                <w:bCs/>
              </w:rPr>
              <w:t>P</w:t>
            </w:r>
            <w:r w:rsidR="00A54323">
              <w:rPr>
                <w:rFonts w:ascii="Palatino" w:hAnsi="Palatino"/>
                <w:bCs/>
              </w:rPr>
              <w:t xml:space="preserve">articipant </w:t>
            </w:r>
            <w:r w:rsidRPr="00AF326B">
              <w:rPr>
                <w:rFonts w:ascii="Palatino" w:hAnsi="Palatino"/>
                <w:bCs/>
              </w:rPr>
              <w:t>Evaluation/</w:t>
            </w:r>
            <w:r w:rsidR="00D17C99">
              <w:rPr>
                <w:rFonts w:ascii="Palatino" w:hAnsi="Palatino"/>
                <w:bCs/>
              </w:rPr>
              <w:t>Knowledge Check</w:t>
            </w:r>
          </w:p>
          <w:p w14:paraId="63631977" w14:textId="045691FC" w:rsidR="00AF326B" w:rsidRPr="00933CE7" w:rsidRDefault="00933CE7" w:rsidP="00EA7C56">
            <w:pPr>
              <w:pStyle w:val="ListParagraph"/>
              <w:numPr>
                <w:ilvl w:val="0"/>
                <w:numId w:val="6"/>
              </w:numPr>
              <w:rPr>
                <w:rFonts w:ascii="Palatino" w:hAnsi="Palatino"/>
              </w:rPr>
            </w:pPr>
            <w:r w:rsidRPr="00933CE7">
              <w:rPr>
                <w:rFonts w:ascii="Palatino" w:hAnsi="Palatino"/>
                <w:bCs/>
              </w:rPr>
              <w:t xml:space="preserve">Materials for participants to assess what they know </w:t>
            </w:r>
            <w:r w:rsidR="003E6115">
              <w:rPr>
                <w:rFonts w:ascii="Palatino" w:hAnsi="Palatino"/>
                <w:bCs/>
              </w:rPr>
              <w:t xml:space="preserve">around this topic such as </w:t>
            </w:r>
            <w:r w:rsidR="00AF326B" w:rsidRPr="00777E2A">
              <w:rPr>
                <w:rFonts w:ascii="Palatino" w:hAnsi="Palatino"/>
                <w:bCs/>
              </w:rPr>
              <w:t xml:space="preserve">Knowledge Check </w:t>
            </w:r>
            <w:r w:rsidR="00AF326B" w:rsidRPr="00AF326B">
              <w:rPr>
                <w:rFonts w:ascii="Palatino" w:hAnsi="Palatino"/>
                <w:bCs/>
              </w:rPr>
              <w:t>from</w:t>
            </w:r>
            <w:r w:rsidR="00777E2A">
              <w:rPr>
                <w:rFonts w:ascii="Palatino" w:hAnsi="Palatino"/>
                <w:bCs/>
              </w:rPr>
              <w:t xml:space="preserve"> </w:t>
            </w:r>
            <w:r w:rsidR="008A5AA3">
              <w:rPr>
                <w:rFonts w:ascii="Palatino" w:hAnsi="Palatino"/>
                <w:bCs/>
              </w:rPr>
              <w:t xml:space="preserve">GB </w:t>
            </w:r>
            <w:r w:rsidR="00AF326B" w:rsidRPr="00AF326B">
              <w:rPr>
                <w:rFonts w:ascii="Palatino" w:hAnsi="Palatino"/>
                <w:bCs/>
              </w:rPr>
              <w:t>Learning Library</w:t>
            </w:r>
          </w:p>
        </w:tc>
      </w:tr>
      <w:tr w:rsidR="00C65E43" w:rsidRPr="00FF32D9" w14:paraId="4BF5AFCE" w14:textId="77777777" w:rsidTr="0763ECC4">
        <w:tc>
          <w:tcPr>
            <w:tcW w:w="9962" w:type="dxa"/>
          </w:tcPr>
          <w:p w14:paraId="333E3B50" w14:textId="77777777" w:rsidR="00C65E43" w:rsidRDefault="00C65E43" w:rsidP="00520F28">
            <w:pPr>
              <w:rPr>
                <w:rFonts w:ascii="Palatino" w:hAnsi="Palatino"/>
                <w:bCs/>
              </w:rPr>
            </w:pPr>
            <w:r w:rsidRPr="00844443">
              <w:rPr>
                <w:rFonts w:ascii="Palatino" w:hAnsi="Palatino"/>
                <w:bCs/>
              </w:rPr>
              <w:lastRenderedPageBreak/>
              <w:t>For After Session</w:t>
            </w:r>
          </w:p>
          <w:p w14:paraId="0F8325D9" w14:textId="2947C845" w:rsidR="00D17C99" w:rsidRPr="00D17C99" w:rsidRDefault="00933CE7" w:rsidP="00EA7C56">
            <w:pPr>
              <w:pStyle w:val="ListParagraph"/>
              <w:numPr>
                <w:ilvl w:val="0"/>
                <w:numId w:val="7"/>
              </w:numPr>
              <w:rPr>
                <w:rFonts w:ascii="Palatino" w:hAnsi="Palatino"/>
                <w:bCs/>
              </w:rPr>
            </w:pPr>
            <w:r w:rsidRPr="00933CE7">
              <w:rPr>
                <w:rFonts w:ascii="Palatino" w:hAnsi="Palatino"/>
                <w:bCs/>
              </w:rPr>
              <w:t>Feedback f</w:t>
            </w:r>
            <w:r w:rsidR="003E6115">
              <w:rPr>
                <w:rFonts w:ascii="Palatino" w:hAnsi="Palatino"/>
                <w:bCs/>
              </w:rPr>
              <w:t xml:space="preserve">rom </w:t>
            </w:r>
            <w:r w:rsidRPr="00933CE7">
              <w:rPr>
                <w:rFonts w:ascii="Palatino" w:hAnsi="Palatino"/>
                <w:bCs/>
              </w:rPr>
              <w:t>participants</w:t>
            </w:r>
          </w:p>
          <w:p w14:paraId="0380D0CD" w14:textId="77777777" w:rsidR="00643413" w:rsidRDefault="00933CE7" w:rsidP="00EA7C56">
            <w:pPr>
              <w:pStyle w:val="ListParagraph"/>
              <w:numPr>
                <w:ilvl w:val="0"/>
                <w:numId w:val="7"/>
              </w:numPr>
              <w:rPr>
                <w:rFonts w:ascii="Palatino" w:hAnsi="Palatino"/>
                <w:bCs/>
              </w:rPr>
            </w:pPr>
            <w:r>
              <w:rPr>
                <w:rFonts w:ascii="Palatino" w:hAnsi="Palatino"/>
                <w:bCs/>
              </w:rPr>
              <w:t>Reporting forms</w:t>
            </w:r>
          </w:p>
          <w:p w14:paraId="3A50E1DD" w14:textId="1F7C124F" w:rsidR="003E6115" w:rsidRPr="00AF326B" w:rsidRDefault="003E6115" w:rsidP="00EA7C56">
            <w:pPr>
              <w:pStyle w:val="ListParagraph"/>
              <w:numPr>
                <w:ilvl w:val="0"/>
                <w:numId w:val="7"/>
              </w:numPr>
              <w:rPr>
                <w:rFonts w:ascii="Palatino" w:hAnsi="Palatino"/>
                <w:bCs/>
              </w:rPr>
            </w:pPr>
            <w:r w:rsidRPr="00777E2A">
              <w:rPr>
                <w:rFonts w:ascii="Palatino" w:hAnsi="Palatino"/>
                <w:bCs/>
              </w:rPr>
              <w:t xml:space="preserve">Knowledge Check </w:t>
            </w:r>
            <w:r>
              <w:rPr>
                <w:rFonts w:ascii="Palatino" w:hAnsi="Palatino"/>
                <w:bCs/>
              </w:rPr>
              <w:t xml:space="preserve">Key </w:t>
            </w:r>
            <w:r w:rsidRPr="00AF326B">
              <w:rPr>
                <w:rFonts w:ascii="Palatino" w:hAnsi="Palatino"/>
                <w:bCs/>
              </w:rPr>
              <w:t>from</w:t>
            </w:r>
            <w:r>
              <w:rPr>
                <w:rFonts w:ascii="Palatino" w:hAnsi="Palatino"/>
                <w:bCs/>
              </w:rPr>
              <w:t xml:space="preserve"> </w:t>
            </w:r>
            <w:r w:rsidR="008A5AA3">
              <w:rPr>
                <w:rFonts w:ascii="Palatino" w:hAnsi="Palatino"/>
                <w:bCs/>
              </w:rPr>
              <w:t xml:space="preserve">GB </w:t>
            </w:r>
            <w:r w:rsidRPr="00AF326B">
              <w:rPr>
                <w:rFonts w:ascii="Palatino" w:hAnsi="Palatino"/>
                <w:bCs/>
              </w:rPr>
              <w:t>Learning Library</w:t>
            </w:r>
          </w:p>
        </w:tc>
      </w:tr>
    </w:tbl>
    <w:p w14:paraId="2C3C010E" w14:textId="334520A0" w:rsidR="001A53D7" w:rsidRDefault="001A53D7" w:rsidP="004B2389">
      <w:pPr>
        <w:rPr>
          <w:rFonts w:ascii="Palatino" w:hAnsi="Palatino"/>
        </w:rPr>
      </w:pPr>
    </w:p>
    <w:p w14:paraId="2CE03251" w14:textId="46A77F8A" w:rsidR="004B2389" w:rsidRPr="00F00BB4" w:rsidRDefault="004B2389" w:rsidP="00F00BB4">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Optional Activities</w:t>
      </w:r>
    </w:p>
    <w:p w14:paraId="0DBB56F3" w14:textId="1B99DB15" w:rsidR="008B6601" w:rsidRPr="008B6601" w:rsidRDefault="008B6601" w:rsidP="008B6601">
      <w:pPr>
        <w:rPr>
          <w:rFonts w:ascii="Palatino" w:hAnsi="Palatino"/>
          <w:b/>
        </w:rPr>
      </w:pPr>
      <w:r w:rsidRPr="008B6601">
        <w:rPr>
          <w:rFonts w:ascii="Palatino" w:hAnsi="Palatino"/>
          <w:b/>
        </w:rPr>
        <w:t xml:space="preserve">Frequently Asked Questions </w:t>
      </w:r>
      <w:r>
        <w:rPr>
          <w:rFonts w:ascii="Palatino" w:hAnsi="Palatino"/>
          <w:b/>
        </w:rPr>
        <w:t>(</w:t>
      </w:r>
      <w:r w:rsidRPr="008B6601">
        <w:rPr>
          <w:rFonts w:ascii="Palatino" w:hAnsi="Palatino"/>
          <w:b/>
        </w:rPr>
        <w:t>FAQs</w:t>
      </w:r>
      <w:r>
        <w:rPr>
          <w:rFonts w:ascii="Palatino" w:hAnsi="Palatino"/>
          <w:b/>
        </w:rPr>
        <w:t>)</w:t>
      </w:r>
      <w:r w:rsidRPr="008B6601">
        <w:rPr>
          <w:rFonts w:ascii="Palatino" w:hAnsi="Palatino"/>
          <w:b/>
        </w:rPr>
        <w:t xml:space="preserve"> </w:t>
      </w:r>
    </w:p>
    <w:p w14:paraId="2DFA14D9" w14:textId="4793E4E8" w:rsidR="00BA6D90" w:rsidRDefault="0763ECC4" w:rsidP="00D3475A">
      <w:pPr>
        <w:spacing w:after="240"/>
        <w:rPr>
          <w:rFonts w:ascii="Palatino" w:hAnsi="Palatino"/>
        </w:rPr>
      </w:pPr>
      <w:r w:rsidRPr="0763ECC4">
        <w:rPr>
          <w:rFonts w:ascii="Palatino" w:hAnsi="Palatino"/>
        </w:rPr>
        <w:t xml:space="preserve">With the input of county and campus-based experts, we have compiled a list of top </w:t>
      </w:r>
      <w:r w:rsidRPr="0763ECC4">
        <w:rPr>
          <w:rFonts w:ascii="Palatino" w:hAnsi="Palatino"/>
          <w:b/>
          <w:bCs/>
        </w:rPr>
        <w:t>FAQs</w:t>
      </w:r>
      <w:r w:rsidRPr="0763ECC4">
        <w:rPr>
          <w:rFonts w:ascii="Palatino" w:hAnsi="Palatino"/>
        </w:rPr>
        <w:t xml:space="preserve"> for each topic areas and placed it with the other session resources in the </w:t>
      </w:r>
      <w:r w:rsidR="008A5AA3">
        <w:rPr>
          <w:rFonts w:ascii="Palatino" w:hAnsi="Palatino"/>
        </w:rPr>
        <w:t xml:space="preserve">GB </w:t>
      </w:r>
      <w:r w:rsidRPr="0763ECC4">
        <w:rPr>
          <w:rFonts w:ascii="Palatino" w:hAnsi="Palatino"/>
          <w:b/>
          <w:bCs/>
        </w:rPr>
        <w:t>Learning Library</w:t>
      </w:r>
      <w:r w:rsidRPr="0763ECC4">
        <w:rPr>
          <w:rFonts w:ascii="Palatino" w:hAnsi="Palatino"/>
        </w:rPr>
        <w:t>. Though not an exhaustive list, it should provide an opportunity for discussion and exploration of resources related to the topic. Integrate the FAQs in a way that makes sense for your local program. The FAQs could be used to prompt discussions within your group or they could be adapted into a scavenger hunt where individuals sift through reliable resources to find correct answers. Feel free to add or subtract questions and resources in the answers to meet your program's needs and address emerging issues.</w:t>
      </w:r>
    </w:p>
    <w:p w14:paraId="505FF6F9" w14:textId="6806E7BD" w:rsidR="00A839BB" w:rsidRPr="0063240E" w:rsidRDefault="00A839BB" w:rsidP="00A839BB">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Participant Evaluation/Knowledge Check </w:t>
      </w:r>
    </w:p>
    <w:p w14:paraId="5C857439" w14:textId="69A2A0CB" w:rsidR="00BA6D90" w:rsidRDefault="0763ECC4" w:rsidP="00D3475A">
      <w:pPr>
        <w:spacing w:after="240"/>
        <w:rPr>
          <w:rFonts w:ascii="Palatino" w:hAnsi="Palatino"/>
        </w:rPr>
      </w:pPr>
      <w:r w:rsidRPr="0763ECC4">
        <w:rPr>
          <w:rFonts w:ascii="Palatino" w:hAnsi="Palatino"/>
        </w:rPr>
        <w:t xml:space="preserve">Adult learners enjoy getting feedback on what they have learned. In the </w:t>
      </w:r>
      <w:r w:rsidR="008A5AA3" w:rsidRPr="008A5AA3">
        <w:rPr>
          <w:rFonts w:ascii="Palatino" w:hAnsi="Palatino"/>
          <w:b/>
        </w:rPr>
        <w:t xml:space="preserve">GB </w:t>
      </w:r>
      <w:r w:rsidRPr="0763ECC4">
        <w:rPr>
          <w:rFonts w:ascii="Palatino" w:hAnsi="Palatino"/>
          <w:b/>
          <w:bCs/>
        </w:rPr>
        <w:t>Learning Library, you will find</w:t>
      </w:r>
      <w:r w:rsidRPr="0763ECC4">
        <w:rPr>
          <w:rFonts w:ascii="Palatino" w:hAnsi="Palatino"/>
        </w:rPr>
        <w:t xml:space="preserve"> the Knowledge Check handouts for each session. You may ask participants to answer the questions at home on their own or in small groups discussions. The Knowledge Check </w:t>
      </w:r>
      <w:r w:rsidRPr="0763ECC4">
        <w:rPr>
          <w:rFonts w:ascii="Palatino" w:hAnsi="Palatino"/>
          <w:b/>
          <w:bCs/>
        </w:rPr>
        <w:t>KEY</w:t>
      </w:r>
      <w:r w:rsidRPr="0763ECC4">
        <w:rPr>
          <w:rFonts w:ascii="Palatino" w:hAnsi="Palatino"/>
        </w:rPr>
        <w:t xml:space="preserve"> can be used for participants to self-check or for the educator to grade and provide feedback. You may wish to identify more engaging ways for participants to self</w:t>
      </w:r>
      <w:r w:rsidRPr="0763ECC4">
        <w:rPr>
          <w:rFonts w:ascii="Cambria Math" w:hAnsi="Cambria Math" w:cs="Cambria Math"/>
        </w:rPr>
        <w:t>‐</w:t>
      </w:r>
      <w:r w:rsidRPr="0763ECC4">
        <w:rPr>
          <w:rFonts w:ascii="Palatino" w:hAnsi="Palatino"/>
        </w:rPr>
        <w:t>test what they have learned as it motivates and empowers them to be more accountable for their learning.</w:t>
      </w:r>
    </w:p>
    <w:p w14:paraId="58018A94" w14:textId="142D6E37" w:rsidR="004B2389" w:rsidRPr="0063240E" w:rsidRDefault="00A839BB" w:rsidP="004B2389">
      <w:pPr>
        <w:pBdr>
          <w:top w:val="single" w:sz="4" w:space="1" w:color="auto"/>
          <w:left w:val="single" w:sz="4" w:space="4" w:color="auto"/>
          <w:bottom w:val="single" w:sz="4" w:space="1" w:color="auto"/>
          <w:right w:val="single" w:sz="4" w:space="4" w:color="auto"/>
        </w:pBdr>
        <w:rPr>
          <w:rFonts w:ascii="Palatino" w:hAnsi="Palatino"/>
          <w:b/>
          <w:sz w:val="32"/>
          <w:szCs w:val="32"/>
        </w:rPr>
      </w:pPr>
      <w:r>
        <w:rPr>
          <w:rFonts w:ascii="Palatino" w:hAnsi="Palatino"/>
          <w:b/>
          <w:bCs/>
          <w:sz w:val="32"/>
          <w:szCs w:val="32"/>
        </w:rPr>
        <w:t xml:space="preserve">Program </w:t>
      </w:r>
      <w:r w:rsidR="004B2389">
        <w:rPr>
          <w:rFonts w:ascii="Palatino" w:hAnsi="Palatino"/>
          <w:b/>
          <w:bCs/>
          <w:sz w:val="32"/>
          <w:szCs w:val="32"/>
        </w:rPr>
        <w:t>Evaluation</w:t>
      </w:r>
      <w:r>
        <w:rPr>
          <w:rFonts w:ascii="Palatino" w:hAnsi="Palatino"/>
          <w:b/>
          <w:bCs/>
          <w:sz w:val="32"/>
          <w:szCs w:val="32"/>
        </w:rPr>
        <w:t>/Feedback</w:t>
      </w:r>
    </w:p>
    <w:p w14:paraId="63700153" w14:textId="5B1CA76E" w:rsidR="002F225D" w:rsidRPr="008F2F24" w:rsidRDefault="002F225D" w:rsidP="002F225D">
      <w:pPr>
        <w:ind w:right="-115"/>
        <w:rPr>
          <w:rFonts w:ascii="Palatino" w:hAnsi="Palatino"/>
          <w:b/>
          <w:bCs/>
          <w:sz w:val="28"/>
          <w:szCs w:val="28"/>
          <w:u w:val="single"/>
        </w:rPr>
      </w:pPr>
      <w:r>
        <w:rPr>
          <w:rFonts w:ascii="Palatino" w:hAnsi="Palatino"/>
          <w:b/>
          <w:bCs/>
        </w:rPr>
        <w:t>Time for creating and implementing a</w:t>
      </w:r>
      <w:r w:rsidR="00A839BB">
        <w:rPr>
          <w:rFonts w:ascii="Palatino" w:hAnsi="Palatino"/>
          <w:b/>
          <w:bCs/>
        </w:rPr>
        <w:t xml:space="preserve"> program</w:t>
      </w:r>
      <w:r>
        <w:rPr>
          <w:rFonts w:ascii="Palatino" w:hAnsi="Palatino"/>
          <w:b/>
          <w:bCs/>
        </w:rPr>
        <w:t xml:space="preserve"> evaluation plan</w:t>
      </w:r>
      <w:r w:rsidRPr="00021C99">
        <w:rPr>
          <w:rFonts w:ascii="Palatino" w:hAnsi="Palatino"/>
          <w:b/>
          <w:bCs/>
        </w:rPr>
        <w:t xml:space="preserve"> </w:t>
      </w:r>
      <w:r w:rsidR="003E6115">
        <w:rPr>
          <w:rFonts w:ascii="Palatino" w:hAnsi="Palatino"/>
          <w:b/>
          <w:bCs/>
        </w:rPr>
        <w:t>will vary</w:t>
      </w:r>
      <w:r w:rsidRPr="00021C99">
        <w:rPr>
          <w:rFonts w:ascii="Palatino" w:hAnsi="Palatino"/>
          <w:b/>
          <w:bCs/>
        </w:rPr>
        <w:t xml:space="preserve">; minimally </w:t>
      </w:r>
      <w:r>
        <w:rPr>
          <w:rFonts w:ascii="Palatino" w:hAnsi="Palatino"/>
          <w:b/>
          <w:bCs/>
        </w:rPr>
        <w:t xml:space="preserve">1 </w:t>
      </w:r>
      <w:r w:rsidRPr="00FB1D2B">
        <w:rPr>
          <w:rFonts w:ascii="Palatino" w:hAnsi="Palatino"/>
          <w:b/>
        </w:rPr>
        <w:t>hour</w:t>
      </w:r>
      <w:r>
        <w:rPr>
          <w:rFonts w:ascii="Palatino" w:hAnsi="Palatino"/>
          <w:b/>
        </w:rPr>
        <w:t>.</w:t>
      </w:r>
    </w:p>
    <w:p w14:paraId="31B82CCB" w14:textId="652DB64A" w:rsidR="002F225D" w:rsidRDefault="0763ECC4" w:rsidP="00D3475A">
      <w:pPr>
        <w:spacing w:before="240"/>
        <w:rPr>
          <w:rFonts w:ascii="Palatino" w:hAnsi="Palatino"/>
        </w:rPr>
      </w:pPr>
      <w:r w:rsidRPr="0763ECC4">
        <w:rPr>
          <w:rFonts w:ascii="Palatino" w:hAnsi="Palatino"/>
        </w:rPr>
        <w:t xml:space="preserve">Ideally, evaluation begins before the program starts. Though for many educators, the idea of measuring the effects of your program is so daunting it never begins.  With this in mind, we provide an </w:t>
      </w:r>
      <w:r w:rsidRPr="0763ECC4">
        <w:rPr>
          <w:rFonts w:ascii="Palatino" w:hAnsi="Palatino"/>
          <w:b/>
          <w:bCs/>
        </w:rPr>
        <w:t>Evaluation Toolkit</w:t>
      </w:r>
      <w:r w:rsidRPr="0763ECC4">
        <w:rPr>
          <w:rFonts w:ascii="Palatino" w:hAnsi="Palatino"/>
        </w:rPr>
        <w:t xml:space="preserve"> in the </w:t>
      </w:r>
      <w:r w:rsidR="008A5AA3" w:rsidRPr="008A5AA3">
        <w:rPr>
          <w:rFonts w:ascii="Palatino" w:hAnsi="Palatino"/>
          <w:b/>
        </w:rPr>
        <w:t xml:space="preserve">GB </w:t>
      </w:r>
      <w:r w:rsidRPr="0763ECC4">
        <w:rPr>
          <w:rFonts w:ascii="Palatino" w:hAnsi="Palatino"/>
          <w:b/>
          <w:bCs/>
        </w:rPr>
        <w:t>Learning Library</w:t>
      </w:r>
      <w:r w:rsidRPr="0763ECC4">
        <w:rPr>
          <w:rFonts w:ascii="Palatino" w:hAnsi="Palatino"/>
        </w:rPr>
        <w:t>. Our aim is to offer tools you can use</w:t>
      </w:r>
      <w:r w:rsidR="00D3475A">
        <w:rPr>
          <w:rFonts w:ascii="Palatino" w:hAnsi="Palatino"/>
        </w:rPr>
        <w:t xml:space="preserve">, even while you’re on the run. </w:t>
      </w:r>
      <w:r w:rsidRPr="0763ECC4">
        <w:rPr>
          <w:rFonts w:ascii="Palatino" w:hAnsi="Palatino"/>
        </w:rPr>
        <w:t>Check it out as you consider these key questions:</w:t>
      </w:r>
    </w:p>
    <w:p w14:paraId="019B3035" w14:textId="3B55E6BB" w:rsidR="002F225D" w:rsidRPr="003E6115" w:rsidRDefault="002F225D" w:rsidP="00EA7C56">
      <w:pPr>
        <w:pStyle w:val="ListParagraph"/>
        <w:numPr>
          <w:ilvl w:val="0"/>
          <w:numId w:val="2"/>
        </w:numPr>
        <w:rPr>
          <w:rFonts w:ascii="Palatino" w:hAnsi="Palatino"/>
          <w:b/>
        </w:rPr>
      </w:pPr>
      <w:r w:rsidRPr="003E6115">
        <w:rPr>
          <w:rFonts w:ascii="Palatino" w:hAnsi="Palatino"/>
          <w:b/>
        </w:rPr>
        <w:t xml:space="preserve">Who </w:t>
      </w:r>
      <w:r w:rsidRPr="003E6115">
        <w:rPr>
          <w:rFonts w:ascii="Palatino" w:hAnsi="Palatino"/>
        </w:rPr>
        <w:t>is this evaluation for?</w:t>
      </w:r>
      <w:r w:rsidRPr="003E6115">
        <w:rPr>
          <w:rFonts w:ascii="Palatino" w:hAnsi="Palatino"/>
          <w:b/>
        </w:rPr>
        <w:t xml:space="preserve"> </w:t>
      </w:r>
    </w:p>
    <w:p w14:paraId="3995072B" w14:textId="5C935667" w:rsidR="002F225D" w:rsidRPr="003E6115" w:rsidRDefault="002F225D" w:rsidP="00EA7C56">
      <w:pPr>
        <w:pStyle w:val="ListParagraph"/>
        <w:numPr>
          <w:ilvl w:val="0"/>
          <w:numId w:val="2"/>
        </w:numPr>
        <w:rPr>
          <w:rFonts w:ascii="Palatino" w:hAnsi="Palatino"/>
          <w:b/>
        </w:rPr>
      </w:pPr>
      <w:r w:rsidRPr="003E6115">
        <w:rPr>
          <w:rFonts w:ascii="Palatino" w:hAnsi="Palatino"/>
          <w:b/>
        </w:rPr>
        <w:t xml:space="preserve">What </w:t>
      </w:r>
      <w:r w:rsidRPr="003E6115">
        <w:rPr>
          <w:rFonts w:ascii="Palatino" w:hAnsi="Palatino"/>
        </w:rPr>
        <w:t>do you want to know,</w:t>
      </w:r>
      <w:r w:rsidRPr="003E6115">
        <w:rPr>
          <w:rFonts w:ascii="Palatino" w:hAnsi="Palatino"/>
          <w:b/>
        </w:rPr>
        <w:t xml:space="preserve"> </w:t>
      </w:r>
      <w:r w:rsidR="003E6115">
        <w:rPr>
          <w:rFonts w:ascii="Palatino" w:hAnsi="Palatino"/>
        </w:rPr>
        <w:t>and</w:t>
      </w:r>
      <w:r w:rsidRPr="003E6115">
        <w:rPr>
          <w:rFonts w:ascii="Palatino" w:hAnsi="Palatino"/>
          <w:b/>
        </w:rPr>
        <w:t xml:space="preserve"> why? </w:t>
      </w:r>
    </w:p>
    <w:p w14:paraId="523CF4D4" w14:textId="7B67D65A" w:rsidR="005E5C7E" w:rsidRPr="00D3475A" w:rsidRDefault="002F225D" w:rsidP="00D3475A">
      <w:pPr>
        <w:pStyle w:val="ListParagraph"/>
        <w:numPr>
          <w:ilvl w:val="0"/>
          <w:numId w:val="2"/>
        </w:numPr>
        <w:spacing w:after="240"/>
        <w:rPr>
          <w:rFonts w:ascii="Palatino" w:hAnsi="Palatino"/>
          <w:b/>
        </w:rPr>
      </w:pPr>
      <w:r w:rsidRPr="003E6115">
        <w:rPr>
          <w:rFonts w:ascii="Palatino" w:hAnsi="Palatino"/>
          <w:b/>
        </w:rPr>
        <w:t>What’s do</w:t>
      </w:r>
      <w:r w:rsidRPr="003E6115">
        <w:rPr>
          <w:rFonts w:ascii="Cambria Math" w:hAnsi="Cambria Math" w:cs="Cambria Math"/>
          <w:b/>
        </w:rPr>
        <w:t>‐</w:t>
      </w:r>
      <w:r w:rsidRPr="003E6115">
        <w:rPr>
          <w:rFonts w:ascii="Palatino" w:hAnsi="Palatino"/>
          <w:b/>
        </w:rPr>
        <w:t xml:space="preserve">able, really? </w:t>
      </w:r>
    </w:p>
    <w:p w14:paraId="2EC0DCDD" w14:textId="758100CE" w:rsidR="00C2656E" w:rsidRDefault="005546C6" w:rsidP="00D3475A">
      <w:pPr>
        <w:spacing w:after="240"/>
        <w:rPr>
          <w:rFonts w:ascii="Palatino" w:hAnsi="Palatino"/>
        </w:rPr>
      </w:pPr>
      <w:r>
        <w:rPr>
          <w:rFonts w:ascii="Palatino" w:hAnsi="Palatino"/>
        </w:rPr>
        <w:t xml:space="preserve">Other key resources will be your local county program plan of work which likely aligns with </w:t>
      </w:r>
      <w:r w:rsidR="002F225D" w:rsidRPr="008A64DA">
        <w:rPr>
          <w:rFonts w:ascii="Palatino" w:hAnsi="Palatino"/>
        </w:rPr>
        <w:t xml:space="preserve">CCE </w:t>
      </w:r>
      <w:r>
        <w:rPr>
          <w:rFonts w:ascii="Palatino" w:hAnsi="Palatino"/>
        </w:rPr>
        <w:t xml:space="preserve">Programmatic Plans: </w:t>
      </w:r>
      <w:hyperlink r:id="rId8" w:history="1">
        <w:r w:rsidR="003E6115" w:rsidRPr="00714DBE">
          <w:rPr>
            <w:rStyle w:val="Hyperlink"/>
            <w:rFonts w:ascii="Palatino" w:hAnsi="Palatino"/>
            <w:sz w:val="18"/>
            <w:szCs w:val="18"/>
          </w:rPr>
          <w:t>http://www2.cce.cornell.edu/plans/Pages/FY-2016-CCE-Programmatic-Plans.aspx</w:t>
        </w:r>
      </w:hyperlink>
    </w:p>
    <w:p w14:paraId="2EA784F8" w14:textId="52642F29" w:rsidR="00BA6D90" w:rsidRPr="00D3475A" w:rsidRDefault="003E6115" w:rsidP="00D3475A">
      <w:pPr>
        <w:spacing w:after="240"/>
        <w:rPr>
          <w:rFonts w:ascii="Palatino" w:hAnsi="Palatino"/>
          <w:color w:val="0000FF"/>
          <w:sz w:val="20"/>
          <w:szCs w:val="20"/>
          <w:u w:val="single"/>
        </w:rPr>
      </w:pPr>
      <w:r>
        <w:rPr>
          <w:rFonts w:ascii="Palatino" w:hAnsi="Palatino"/>
        </w:rPr>
        <w:t>Find on</w:t>
      </w:r>
      <w:r w:rsidR="005546C6">
        <w:rPr>
          <w:rFonts w:ascii="Palatino" w:hAnsi="Palatino"/>
        </w:rPr>
        <w:t xml:space="preserve"> CCE staff website under the Organizational Development and Planning Unit a Program Reporting module:</w:t>
      </w:r>
      <w:r w:rsidR="005546C6" w:rsidRPr="003E6115">
        <w:rPr>
          <w:rFonts w:ascii="Palatino" w:hAnsi="Palatino"/>
          <w:sz w:val="20"/>
          <w:szCs w:val="20"/>
        </w:rPr>
        <w:t xml:space="preserve"> </w:t>
      </w:r>
      <w:hyperlink r:id="rId9" w:history="1">
        <w:r w:rsidRPr="003E6115">
          <w:rPr>
            <w:rStyle w:val="Hyperlink"/>
            <w:rFonts w:ascii="Palatino" w:hAnsi="Palatino"/>
            <w:sz w:val="20"/>
            <w:szCs w:val="20"/>
          </w:rPr>
          <w:t>http://staff.cce.cornell.edu/orgdev/Pages/reporting.aspx</w:t>
        </w:r>
      </w:hyperlink>
    </w:p>
    <w:p w14:paraId="379574E9" w14:textId="2460C330" w:rsidR="00B56450" w:rsidRPr="0063240E" w:rsidRDefault="00011677" w:rsidP="00B56450">
      <w:pPr>
        <w:pBdr>
          <w:top w:val="single" w:sz="4" w:space="1" w:color="auto"/>
          <w:left w:val="single" w:sz="4" w:space="4" w:color="auto"/>
          <w:bottom w:val="single" w:sz="4" w:space="1" w:color="auto"/>
          <w:right w:val="single" w:sz="4" w:space="4" w:color="auto"/>
        </w:pBdr>
        <w:rPr>
          <w:rFonts w:ascii="Palatino" w:hAnsi="Palatino"/>
          <w:b/>
          <w:sz w:val="32"/>
          <w:szCs w:val="32"/>
        </w:rPr>
      </w:pPr>
      <w:r w:rsidRPr="0063240E">
        <w:rPr>
          <w:rFonts w:ascii="Palatino" w:hAnsi="Palatino"/>
          <w:b/>
          <w:bCs/>
          <w:sz w:val="32"/>
          <w:szCs w:val="32"/>
        </w:rPr>
        <w:t>References</w:t>
      </w:r>
    </w:p>
    <w:p w14:paraId="54F356FD" w14:textId="3DE56F20" w:rsidR="00BD2232" w:rsidRPr="00D3475A" w:rsidRDefault="0763ECC4" w:rsidP="00D3475A">
      <w:pPr>
        <w:spacing w:after="240"/>
        <w:rPr>
          <w:rFonts w:ascii="Palatino Linotype" w:hAnsi="Palatino Linotype"/>
        </w:rPr>
      </w:pPr>
      <w:r w:rsidRPr="0763ECC4">
        <w:rPr>
          <w:rFonts w:ascii="Palatino" w:hAnsi="Palatino"/>
        </w:rPr>
        <w:lastRenderedPageBreak/>
        <w:t xml:space="preserve">For Adult Learning Theory references see those listed in the </w:t>
      </w:r>
      <w:r w:rsidR="008A5AA3">
        <w:rPr>
          <w:rFonts w:ascii="Palatino" w:hAnsi="Palatino"/>
        </w:rPr>
        <w:t xml:space="preserve">GB </w:t>
      </w:r>
      <w:r w:rsidRPr="0763ECC4">
        <w:rPr>
          <w:rFonts w:ascii="Palatino" w:hAnsi="Palatino"/>
        </w:rPr>
        <w:t>Learning Library in Module 6: Facilitating Learning Section 6.1 Adult Learning and Community Engagement.</w:t>
      </w:r>
    </w:p>
    <w:p w14:paraId="670B8064" w14:textId="4883E2CA" w:rsidR="00AB606C" w:rsidRPr="004E76AF" w:rsidRDefault="00AB606C" w:rsidP="00EA7C56">
      <w:pPr>
        <w:numPr>
          <w:ilvl w:val="0"/>
          <w:numId w:val="8"/>
        </w:numPr>
        <w:rPr>
          <w:rFonts w:ascii="Palatino" w:hAnsi="Palatino"/>
          <w:sz w:val="22"/>
        </w:rPr>
      </w:pPr>
      <w:r w:rsidRPr="004E76AF">
        <w:rPr>
          <w:rFonts w:ascii="Palatino" w:hAnsi="Palatino"/>
          <w:sz w:val="22"/>
        </w:rPr>
        <w:t xml:space="preserve">Cornell Garden-Based Learning program. Accessed March 12, 2019 from  </w:t>
      </w:r>
      <w:hyperlink r:id="rId10" w:history="1">
        <w:r w:rsidRPr="004E76AF">
          <w:rPr>
            <w:rStyle w:val="Hyperlink"/>
            <w:rFonts w:ascii="Palatino" w:hAnsi="Palatino"/>
            <w:sz w:val="22"/>
          </w:rPr>
          <w:t>http://gardening.cals.cornell.edu/</w:t>
        </w:r>
      </w:hyperlink>
      <w:r w:rsidRPr="004E76AF">
        <w:rPr>
          <w:rFonts w:ascii="Palatino" w:hAnsi="Palatino"/>
          <w:sz w:val="22"/>
        </w:rPr>
        <w:t xml:space="preserve"> </w:t>
      </w:r>
    </w:p>
    <w:p w14:paraId="3F4970B1" w14:textId="498FFC24" w:rsidR="00AB606C" w:rsidRPr="004E76AF" w:rsidRDefault="00AB606C" w:rsidP="00EA7C56">
      <w:pPr>
        <w:numPr>
          <w:ilvl w:val="0"/>
          <w:numId w:val="8"/>
        </w:numPr>
        <w:rPr>
          <w:rFonts w:ascii="Palatino" w:hAnsi="Palatino"/>
          <w:sz w:val="22"/>
        </w:rPr>
      </w:pPr>
      <w:r w:rsidRPr="004E76AF">
        <w:rPr>
          <w:rFonts w:ascii="Palatino" w:hAnsi="Palatino"/>
          <w:sz w:val="22"/>
        </w:rPr>
        <w:t xml:space="preserve">New York State 4-H. Accessed March 12, 2019 from </w:t>
      </w:r>
      <w:hyperlink r:id="rId11" w:history="1">
        <w:r w:rsidRPr="004E76AF">
          <w:rPr>
            <w:rStyle w:val="Hyperlink"/>
            <w:rFonts w:ascii="Palatino" w:hAnsi="Palatino"/>
            <w:sz w:val="22"/>
          </w:rPr>
          <w:t>https://nys4-h.org/nys-mission-mission-values/</w:t>
        </w:r>
      </w:hyperlink>
      <w:r w:rsidRPr="004E76AF">
        <w:rPr>
          <w:rFonts w:ascii="Palatino" w:hAnsi="Palatino"/>
          <w:sz w:val="22"/>
        </w:rPr>
        <w:t xml:space="preserve"> </w:t>
      </w:r>
    </w:p>
    <w:p w14:paraId="7F751382" w14:textId="1AE23131" w:rsidR="00AB606C" w:rsidRPr="004E76AF" w:rsidRDefault="00AB606C" w:rsidP="00EA7C56">
      <w:pPr>
        <w:numPr>
          <w:ilvl w:val="0"/>
          <w:numId w:val="8"/>
        </w:numPr>
        <w:rPr>
          <w:rFonts w:ascii="Palatino" w:hAnsi="Palatino"/>
          <w:sz w:val="22"/>
        </w:rPr>
      </w:pPr>
      <w:r w:rsidRPr="004E76AF">
        <w:rPr>
          <w:rFonts w:ascii="Palatino" w:hAnsi="Palatino"/>
          <w:sz w:val="22"/>
        </w:rPr>
        <w:t>Junior Master Gardener</w:t>
      </w:r>
      <w:r w:rsidR="00395B66" w:rsidRPr="004E76AF">
        <w:rPr>
          <w:rFonts w:ascii="Palatino" w:hAnsi="Palatino"/>
          <w:sz w:val="22"/>
        </w:rPr>
        <w:t>. Accessed March 12, 2019 from</w:t>
      </w:r>
      <w:r w:rsidRPr="004E76AF">
        <w:rPr>
          <w:rFonts w:ascii="Palatino" w:hAnsi="Palatino"/>
          <w:sz w:val="22"/>
        </w:rPr>
        <w:t xml:space="preserve"> </w:t>
      </w:r>
      <w:hyperlink r:id="rId12" w:history="1">
        <w:r w:rsidRPr="004E76AF">
          <w:rPr>
            <w:rStyle w:val="Hyperlink"/>
            <w:rFonts w:ascii="Palatino" w:hAnsi="Palatino"/>
            <w:sz w:val="22"/>
          </w:rPr>
          <w:t>http://jmgkids.us/</w:t>
        </w:r>
      </w:hyperlink>
      <w:r w:rsidRPr="004E76AF">
        <w:rPr>
          <w:rFonts w:ascii="Palatino" w:hAnsi="Palatino"/>
          <w:sz w:val="22"/>
        </w:rPr>
        <w:t xml:space="preserve"> </w:t>
      </w:r>
    </w:p>
    <w:p w14:paraId="18ABD73D" w14:textId="2911EC63" w:rsidR="00AF3CE3" w:rsidRPr="00D3475A" w:rsidRDefault="00395B66" w:rsidP="00D3475A">
      <w:pPr>
        <w:numPr>
          <w:ilvl w:val="0"/>
          <w:numId w:val="8"/>
        </w:numPr>
        <w:spacing w:after="240"/>
        <w:rPr>
          <w:rFonts w:ascii="Palatino" w:hAnsi="Palatino"/>
        </w:rPr>
      </w:pPr>
      <w:r w:rsidRPr="004E76AF">
        <w:rPr>
          <w:rFonts w:ascii="Palatino" w:hAnsi="Palatino"/>
          <w:sz w:val="22"/>
        </w:rPr>
        <w:t xml:space="preserve">The Food Project. Sustainable Agriculture curriculum. Accessed March 12, 2019 from </w:t>
      </w:r>
      <w:hyperlink r:id="rId13" w:history="1">
        <w:r w:rsidRPr="004E76AF">
          <w:rPr>
            <w:rStyle w:val="Hyperlink"/>
            <w:rFonts w:ascii="Palatino" w:hAnsi="Palatino"/>
            <w:sz w:val="22"/>
          </w:rPr>
          <w:t>http://thefoodproject.org/activities/sustainable-agriculture-curriculum</w:t>
        </w:r>
      </w:hyperlink>
    </w:p>
    <w:p w14:paraId="397A57DA" w14:textId="62627BBF" w:rsidR="000D65A6" w:rsidRDefault="004E76AF" w:rsidP="000D65A6">
      <w:pPr>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2B5FC694" wp14:editId="43A9A7E3">
            <wp:simplePos x="0" y="0"/>
            <wp:positionH relativeFrom="column">
              <wp:posOffset>209550</wp:posOffset>
            </wp:positionH>
            <wp:positionV relativeFrom="paragraph">
              <wp:posOffset>7620</wp:posOffset>
            </wp:positionV>
            <wp:extent cx="1009650" cy="1021080"/>
            <wp:effectExtent l="0" t="0" r="0" b="762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009650"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256CD" w14:textId="02F1C72F" w:rsidR="004B4933" w:rsidRDefault="00AF3CE3" w:rsidP="002C5ED1">
      <w:pPr>
        <w:rPr>
          <w:rFonts w:ascii="Palatino Linotype" w:hAnsi="Palatino Linotype"/>
        </w:rPr>
      </w:pPr>
      <w:r>
        <w:rPr>
          <w:rFonts w:ascii="Palatino Linotype" w:hAnsi="Palatino Linotype"/>
        </w:rPr>
        <w:t>Date Published:</w:t>
      </w:r>
      <w:r w:rsidR="00395B66">
        <w:rPr>
          <w:rFonts w:ascii="Palatino Linotype" w:hAnsi="Palatino Linotype"/>
        </w:rPr>
        <w:t xml:space="preserve"> </w:t>
      </w:r>
      <w:r w:rsidR="008A5AA3">
        <w:rPr>
          <w:rFonts w:ascii="Palatino Linotype" w:hAnsi="Palatino Linotype"/>
        </w:rPr>
        <w:t>April 2019</w:t>
      </w:r>
      <w:r w:rsidR="00395B66">
        <w:rPr>
          <w:rFonts w:ascii="Palatino Linotype" w:hAnsi="Palatino Linotype"/>
        </w:rPr>
        <w:t xml:space="preserve"> </w:t>
      </w:r>
    </w:p>
    <w:p w14:paraId="6E82E8D3" w14:textId="77777777" w:rsidR="004B4933" w:rsidRDefault="004B4933">
      <w:pPr>
        <w:rPr>
          <w:rFonts w:ascii="Palatino Linotype" w:hAnsi="Palatino Linotype"/>
        </w:rPr>
      </w:pPr>
      <w:r>
        <w:rPr>
          <w:rFonts w:ascii="Palatino Linotype" w:hAnsi="Palatino Linotype"/>
        </w:rPr>
        <w:br w:type="page"/>
      </w:r>
    </w:p>
    <w:p w14:paraId="69BC8BD2" w14:textId="4F7914E0" w:rsidR="004B4933" w:rsidRPr="004B4933" w:rsidRDefault="004B4933" w:rsidP="004B4933">
      <w:pPr>
        <w:rPr>
          <w:rFonts w:ascii="Palatino" w:hAnsi="Palatino"/>
          <w:b/>
          <w:color w:val="000000" w:themeColor="text1"/>
          <w:sz w:val="32"/>
          <w:szCs w:val="32"/>
        </w:rPr>
      </w:pPr>
      <w:r w:rsidRPr="004B4933">
        <w:rPr>
          <w:rFonts w:ascii="Palatino" w:hAnsi="Palatino"/>
          <w:b/>
          <w:color w:val="000000" w:themeColor="text1"/>
          <w:sz w:val="32"/>
          <w:szCs w:val="32"/>
        </w:rPr>
        <w:lastRenderedPageBreak/>
        <w:t>Facilitator’s Notes</w:t>
      </w:r>
    </w:p>
    <w:p w14:paraId="014CE9EF" w14:textId="77777777" w:rsidR="004B4933" w:rsidRPr="004B4933" w:rsidRDefault="004B4933" w:rsidP="004B4933">
      <w:pPr>
        <w:rPr>
          <w:rFonts w:ascii="Palatino" w:hAnsi="Palatino"/>
          <w:b/>
          <w:sz w:val="8"/>
          <w:szCs w:val="8"/>
        </w:rPr>
      </w:pPr>
    </w:p>
    <w:tbl>
      <w:tblPr>
        <w:tblStyle w:val="TableGrid"/>
        <w:tblW w:w="0" w:type="auto"/>
        <w:tblLook w:val="04A0" w:firstRow="1" w:lastRow="0" w:firstColumn="1" w:lastColumn="0" w:noHBand="0" w:noVBand="1"/>
      </w:tblPr>
      <w:tblGrid>
        <w:gridCol w:w="10070"/>
      </w:tblGrid>
      <w:tr w:rsidR="004B4933" w:rsidRPr="004B4933" w14:paraId="53340698" w14:textId="77777777" w:rsidTr="004E76AF">
        <w:trPr>
          <w:trHeight w:hRule="exact" w:val="3925"/>
        </w:trPr>
        <w:tc>
          <w:tcPr>
            <w:tcW w:w="10296" w:type="dxa"/>
          </w:tcPr>
          <w:p w14:paraId="7EB725DA" w14:textId="593689C8" w:rsidR="004B4933" w:rsidRPr="004B4933" w:rsidRDefault="004B4933" w:rsidP="00514BAB">
            <w:pPr>
              <w:rPr>
                <w:rFonts w:ascii="Palatino" w:hAnsi="Palatino"/>
                <w:b/>
              </w:rPr>
            </w:pPr>
            <w:r w:rsidRPr="004B4933">
              <w:rPr>
                <w:rFonts w:ascii="Palatino" w:hAnsi="Palatino"/>
                <w:b/>
              </w:rPr>
              <w:t xml:space="preserve">List quotes and behavior change you noticed, especially those that may be included in </w:t>
            </w:r>
            <w:r>
              <w:rPr>
                <w:rFonts w:ascii="Palatino" w:hAnsi="Palatino"/>
                <w:b/>
              </w:rPr>
              <w:t xml:space="preserve">your necessary </w:t>
            </w:r>
            <w:r w:rsidRPr="004B4933">
              <w:rPr>
                <w:rFonts w:ascii="Palatino" w:hAnsi="Palatino"/>
                <w:b/>
              </w:rPr>
              <w:t>reporting</w:t>
            </w:r>
            <w:r>
              <w:rPr>
                <w:rFonts w:ascii="Palatino" w:hAnsi="Palatino"/>
                <w:b/>
              </w:rPr>
              <w:t>, success story, or</w:t>
            </w:r>
            <w:r w:rsidRPr="004B4933">
              <w:rPr>
                <w:rFonts w:ascii="Palatino" w:hAnsi="Palatino"/>
                <w:b/>
              </w:rPr>
              <w:t xml:space="preserve"> for future program improvement:</w:t>
            </w:r>
          </w:p>
        </w:tc>
      </w:tr>
      <w:tr w:rsidR="004B4933" w:rsidRPr="004B4933" w14:paraId="788074DC" w14:textId="77777777" w:rsidTr="004B4933">
        <w:trPr>
          <w:trHeight w:hRule="exact" w:val="3691"/>
        </w:trPr>
        <w:tc>
          <w:tcPr>
            <w:tcW w:w="10296" w:type="dxa"/>
          </w:tcPr>
          <w:p w14:paraId="0DEDD7E7" w14:textId="487D332A" w:rsidR="004B4933" w:rsidRPr="004B4933" w:rsidRDefault="004B4933" w:rsidP="00514BAB">
            <w:pPr>
              <w:rPr>
                <w:rFonts w:ascii="Palatino" w:hAnsi="Palatino"/>
                <w:b/>
              </w:rPr>
            </w:pPr>
            <w:r w:rsidRPr="004B4933">
              <w:rPr>
                <w:rFonts w:ascii="Palatino" w:hAnsi="Palatino"/>
                <w:b/>
              </w:rPr>
              <w:t>List Participant Commitments that you will need to follow up on:</w:t>
            </w:r>
          </w:p>
        </w:tc>
      </w:tr>
      <w:tr w:rsidR="004B4933" w:rsidRPr="004B4933" w14:paraId="481FF6E5" w14:textId="77777777" w:rsidTr="004E76AF">
        <w:trPr>
          <w:trHeight w:hRule="exact" w:val="3592"/>
        </w:trPr>
        <w:tc>
          <w:tcPr>
            <w:tcW w:w="10296" w:type="dxa"/>
          </w:tcPr>
          <w:p w14:paraId="731001BF" w14:textId="694105AC" w:rsidR="004B4933" w:rsidRPr="004B4933" w:rsidRDefault="004B4933" w:rsidP="00514BAB">
            <w:pPr>
              <w:rPr>
                <w:rFonts w:ascii="Palatino" w:hAnsi="Palatino"/>
                <w:b/>
              </w:rPr>
            </w:pPr>
            <w:r w:rsidRPr="004B4933">
              <w:rPr>
                <w:rFonts w:ascii="Palatino" w:hAnsi="Palatino"/>
                <w:b/>
              </w:rPr>
              <w:t xml:space="preserve">Changes and Adaptations to Session: </w:t>
            </w:r>
          </w:p>
        </w:tc>
      </w:tr>
    </w:tbl>
    <w:p w14:paraId="3D3E47B5" w14:textId="77777777" w:rsidR="000D65A6" w:rsidRPr="004B4933" w:rsidRDefault="000D65A6" w:rsidP="002C5ED1">
      <w:pPr>
        <w:rPr>
          <w:rFonts w:ascii="Palatino Linotype" w:hAnsi="Palatino Linotype"/>
          <w:sz w:val="8"/>
          <w:szCs w:val="8"/>
        </w:rPr>
      </w:pPr>
    </w:p>
    <w:sectPr w:rsidR="000D65A6" w:rsidRPr="004B4933" w:rsidSect="000779F2">
      <w:headerReference w:type="default" r:id="rId15"/>
      <w:footerReference w:type="even" r:id="rId16"/>
      <w:footerReference w:type="default" r:id="rId1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13ADB" w14:textId="77777777" w:rsidR="002A1BF3" w:rsidRDefault="002A1BF3" w:rsidP="00C65E43">
      <w:r>
        <w:separator/>
      </w:r>
    </w:p>
  </w:endnote>
  <w:endnote w:type="continuationSeparator" w:id="0">
    <w:p w14:paraId="3C4A826F" w14:textId="77777777" w:rsidR="002A1BF3" w:rsidRDefault="002A1BF3" w:rsidP="00C6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1039449"/>
      <w:docPartObj>
        <w:docPartGallery w:val="Page Numbers (Bottom of Page)"/>
        <w:docPartUnique/>
      </w:docPartObj>
    </w:sdtPr>
    <w:sdtEndPr>
      <w:rPr>
        <w:rStyle w:val="PageNumber"/>
      </w:rPr>
    </w:sdtEndPr>
    <w:sdtContent>
      <w:p w14:paraId="4A7F7894" w14:textId="4CA302D3" w:rsidR="00C65E43" w:rsidRDefault="00C65E43" w:rsidP="00520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1A2163" w14:textId="77777777" w:rsidR="00C65E43" w:rsidRDefault="00C65E43" w:rsidP="00C65E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1CE6" w14:textId="1E73FEF5" w:rsidR="00C65E43" w:rsidRPr="000779F2" w:rsidRDefault="00C65E43" w:rsidP="00520F28">
    <w:pPr>
      <w:pStyle w:val="Footer"/>
      <w:framePr w:wrap="none" w:vAnchor="text" w:hAnchor="margin" w:xAlign="right" w:y="1"/>
      <w:rPr>
        <w:rStyle w:val="PageNumber"/>
        <w:rFonts w:ascii="Palatino" w:hAnsi="Palatino"/>
        <w:sz w:val="20"/>
        <w:szCs w:val="20"/>
      </w:rPr>
    </w:pPr>
    <w:r w:rsidRPr="000779F2">
      <w:rPr>
        <w:rStyle w:val="PageNumber"/>
        <w:rFonts w:ascii="Palatino" w:hAnsi="Palatino"/>
        <w:sz w:val="20"/>
        <w:szCs w:val="20"/>
      </w:rPr>
      <w:t xml:space="preserve">Page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PAGE </w:instrText>
    </w:r>
    <w:r w:rsidRPr="000779F2">
      <w:rPr>
        <w:rStyle w:val="PageNumber"/>
        <w:rFonts w:ascii="Palatino" w:hAnsi="Palatino"/>
        <w:sz w:val="20"/>
        <w:szCs w:val="20"/>
      </w:rPr>
      <w:fldChar w:fldCharType="separate"/>
    </w:r>
    <w:r w:rsidR="00D3475A">
      <w:rPr>
        <w:rStyle w:val="PageNumber"/>
        <w:rFonts w:ascii="Palatino" w:hAnsi="Palatino"/>
        <w:noProof/>
        <w:sz w:val="20"/>
        <w:szCs w:val="20"/>
      </w:rPr>
      <w:t>9</w:t>
    </w:r>
    <w:r w:rsidRPr="000779F2">
      <w:rPr>
        <w:rStyle w:val="PageNumber"/>
        <w:rFonts w:ascii="Palatino" w:hAnsi="Palatino"/>
        <w:sz w:val="20"/>
        <w:szCs w:val="20"/>
      </w:rPr>
      <w:fldChar w:fldCharType="end"/>
    </w:r>
    <w:r w:rsidRPr="000779F2">
      <w:rPr>
        <w:rStyle w:val="PageNumber"/>
        <w:rFonts w:ascii="Palatino" w:hAnsi="Palatino"/>
        <w:sz w:val="20"/>
        <w:szCs w:val="20"/>
      </w:rPr>
      <w:t xml:space="preserve"> of </w:t>
    </w:r>
    <w:r w:rsidRPr="000779F2">
      <w:rPr>
        <w:rStyle w:val="PageNumber"/>
        <w:rFonts w:ascii="Palatino" w:hAnsi="Palatino"/>
        <w:sz w:val="20"/>
        <w:szCs w:val="20"/>
      </w:rPr>
      <w:fldChar w:fldCharType="begin"/>
    </w:r>
    <w:r w:rsidRPr="000779F2">
      <w:rPr>
        <w:rStyle w:val="PageNumber"/>
        <w:rFonts w:ascii="Palatino" w:hAnsi="Palatino"/>
        <w:sz w:val="20"/>
        <w:szCs w:val="20"/>
      </w:rPr>
      <w:instrText xml:space="preserve"> NUMPAGES </w:instrText>
    </w:r>
    <w:r w:rsidRPr="000779F2">
      <w:rPr>
        <w:rStyle w:val="PageNumber"/>
        <w:rFonts w:ascii="Palatino" w:hAnsi="Palatino"/>
        <w:sz w:val="20"/>
        <w:szCs w:val="20"/>
      </w:rPr>
      <w:fldChar w:fldCharType="separate"/>
    </w:r>
    <w:r w:rsidR="00D3475A">
      <w:rPr>
        <w:rStyle w:val="PageNumber"/>
        <w:rFonts w:ascii="Palatino" w:hAnsi="Palatino"/>
        <w:noProof/>
        <w:sz w:val="20"/>
        <w:szCs w:val="20"/>
      </w:rPr>
      <w:t>9</w:t>
    </w:r>
    <w:r w:rsidRPr="000779F2">
      <w:rPr>
        <w:rStyle w:val="PageNumber"/>
        <w:rFonts w:ascii="Palatino" w:hAnsi="Palatino"/>
        <w:sz w:val="20"/>
        <w:szCs w:val="20"/>
      </w:rPr>
      <w:fldChar w:fldCharType="end"/>
    </w:r>
  </w:p>
  <w:p w14:paraId="02391CB6" w14:textId="77777777" w:rsidR="00C65E43" w:rsidRPr="000779F2" w:rsidRDefault="00C65E43" w:rsidP="00C65E43">
    <w:pPr>
      <w:pStyle w:val="Footer"/>
      <w:ind w:right="360"/>
      <w:rPr>
        <w:rFonts w:ascii="Palatino" w:hAnsi="Palatin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C9F13" w14:textId="77777777" w:rsidR="002A1BF3" w:rsidRDefault="002A1BF3" w:rsidP="00C65E43">
      <w:r>
        <w:separator/>
      </w:r>
    </w:p>
  </w:footnote>
  <w:footnote w:type="continuationSeparator" w:id="0">
    <w:p w14:paraId="5A79CCD7" w14:textId="77777777" w:rsidR="002A1BF3" w:rsidRDefault="002A1BF3" w:rsidP="00C65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B085" w14:textId="59329276" w:rsidR="00C504C0" w:rsidRPr="00D66DA4" w:rsidRDefault="00B633A6" w:rsidP="00C504C0">
    <w:pPr>
      <w:pStyle w:val="Header"/>
      <w:jc w:val="center"/>
      <w:rPr>
        <w:rFonts w:ascii="Palatino" w:hAnsi="Palatino"/>
        <w:color w:val="000000" w:themeColor="text1"/>
        <w:sz w:val="40"/>
        <w:szCs w:val="40"/>
      </w:rPr>
    </w:pPr>
    <w:r>
      <w:rPr>
        <w:rFonts w:ascii="Palatino" w:hAnsi="Palatino"/>
        <w:color w:val="000000" w:themeColor="text1"/>
        <w:sz w:val="40"/>
        <w:szCs w:val="40"/>
      </w:rPr>
      <w:t>Youth Development</w:t>
    </w:r>
  </w:p>
  <w:p w14:paraId="348617DF" w14:textId="5014BE70" w:rsidR="00A27F4C" w:rsidRPr="00D66DA4" w:rsidRDefault="00A27F4C" w:rsidP="00C504C0">
    <w:pPr>
      <w:pStyle w:val="Header"/>
      <w:jc w:val="center"/>
      <w:rPr>
        <w:rFonts w:ascii="Palatino" w:hAnsi="Palatino"/>
        <w:color w:val="000000" w:themeColor="text1"/>
        <w:sz w:val="32"/>
        <w:szCs w:val="32"/>
      </w:rPr>
    </w:pPr>
    <w:r w:rsidRPr="00D66DA4">
      <w:rPr>
        <w:rFonts w:ascii="Palatino" w:hAnsi="Palatino"/>
        <w:color w:val="000000" w:themeColor="text1"/>
        <w:sz w:val="32"/>
        <w:szCs w:val="32"/>
      </w:rPr>
      <w:t>Facilitator Guide</w:t>
    </w:r>
  </w:p>
  <w:p w14:paraId="15C2D256" w14:textId="77294858" w:rsidR="00637DBC" w:rsidRPr="00D66DA4" w:rsidRDefault="00B27901" w:rsidP="00B27901">
    <w:pPr>
      <w:pStyle w:val="Subtitle"/>
      <w:rPr>
        <w:rFonts w:ascii="Palatino" w:hAnsi="Palatino"/>
        <w:color w:val="000000" w:themeColor="text1"/>
        <w:sz w:val="20"/>
        <w:szCs w:val="20"/>
      </w:rPr>
    </w:pPr>
    <w:r w:rsidRPr="00D66DA4">
      <w:rPr>
        <w:rFonts w:ascii="Palatino" w:hAnsi="Palatino"/>
        <w:b w:val="0"/>
        <w:color w:val="000000" w:themeColor="text1"/>
        <w:sz w:val="20"/>
        <w:szCs w:val="20"/>
      </w:rPr>
      <w:t>In the</w:t>
    </w:r>
    <w:r w:rsidR="00637DBC" w:rsidRPr="00D66DA4">
      <w:rPr>
        <w:rFonts w:ascii="Palatino" w:hAnsi="Palatino"/>
        <w:b w:val="0"/>
        <w:color w:val="000000" w:themeColor="text1"/>
        <w:sz w:val="20"/>
        <w:szCs w:val="20"/>
      </w:rPr>
      <w:t xml:space="preserve"> </w:t>
    </w:r>
    <w:r w:rsidR="008A5AA3" w:rsidRPr="008A5AA3">
      <w:rPr>
        <w:rFonts w:ascii="Palatino" w:hAnsi="Palatino"/>
        <w:color w:val="000000" w:themeColor="text1"/>
        <w:sz w:val="20"/>
        <w:szCs w:val="20"/>
      </w:rPr>
      <w:t xml:space="preserve">GB </w:t>
    </w:r>
    <w:r w:rsidR="00637DBC" w:rsidRPr="00D66DA4">
      <w:rPr>
        <w:rFonts w:ascii="Palatino" w:hAnsi="Palatino"/>
        <w:color w:val="000000" w:themeColor="text1"/>
        <w:sz w:val="20"/>
        <w:szCs w:val="20"/>
      </w:rPr>
      <w:t xml:space="preserve">Learning Library - Core Preparation Sessions </w:t>
    </w:r>
  </w:p>
  <w:p w14:paraId="46DAA2E8" w14:textId="479B42C9" w:rsidR="00B27901" w:rsidRDefault="00B27901" w:rsidP="00B27901">
    <w:pPr>
      <w:pStyle w:val="Subtitle"/>
      <w:rPr>
        <w:rFonts w:ascii="Palatino" w:hAnsi="Palatino"/>
        <w:b w:val="0"/>
        <w:color w:val="000000" w:themeColor="text1"/>
        <w:sz w:val="20"/>
        <w:szCs w:val="20"/>
      </w:rPr>
    </w:pPr>
    <w:r w:rsidRPr="00D66DA4">
      <w:rPr>
        <w:rFonts w:ascii="Palatino" w:hAnsi="Palatino"/>
        <w:b w:val="0"/>
        <w:color w:val="000000" w:themeColor="text1"/>
        <w:sz w:val="20"/>
        <w:szCs w:val="20"/>
      </w:rPr>
      <w:t xml:space="preserve">this is Section </w:t>
    </w:r>
    <w:r w:rsidR="00137C3B">
      <w:rPr>
        <w:rFonts w:ascii="Palatino" w:hAnsi="Palatino"/>
        <w:b w:val="0"/>
        <w:color w:val="000000" w:themeColor="text1"/>
        <w:sz w:val="20"/>
        <w:szCs w:val="20"/>
      </w:rPr>
      <w:t>6.</w:t>
    </w:r>
    <w:r w:rsidR="00B633A6">
      <w:rPr>
        <w:rFonts w:ascii="Palatino" w:hAnsi="Palatino"/>
        <w:b w:val="0"/>
        <w:color w:val="000000" w:themeColor="text1"/>
        <w:sz w:val="20"/>
        <w:szCs w:val="20"/>
      </w:rPr>
      <w:t>2</w:t>
    </w:r>
    <w:r w:rsidRPr="00D66DA4">
      <w:rPr>
        <w:rFonts w:ascii="Palatino" w:hAnsi="Palatino"/>
        <w:b w:val="0"/>
        <w:color w:val="000000" w:themeColor="text1"/>
        <w:sz w:val="20"/>
        <w:szCs w:val="20"/>
      </w:rPr>
      <w:t xml:space="preserve"> in Module </w:t>
    </w:r>
    <w:r w:rsidR="00B633A6">
      <w:rPr>
        <w:rFonts w:ascii="Palatino" w:hAnsi="Palatino"/>
        <w:b w:val="0"/>
        <w:color w:val="000000" w:themeColor="text1"/>
        <w:sz w:val="20"/>
        <w:szCs w:val="20"/>
      </w:rPr>
      <w:t>6</w:t>
    </w:r>
    <w:r w:rsidRPr="00D66DA4">
      <w:rPr>
        <w:rFonts w:ascii="Palatino" w:hAnsi="Palatino"/>
        <w:b w:val="0"/>
        <w:color w:val="000000" w:themeColor="text1"/>
        <w:sz w:val="20"/>
        <w:szCs w:val="20"/>
      </w:rPr>
      <w:t xml:space="preserve">: </w:t>
    </w:r>
    <w:r w:rsidR="00137C3B">
      <w:rPr>
        <w:rFonts w:ascii="Palatino" w:hAnsi="Palatino"/>
        <w:b w:val="0"/>
        <w:color w:val="000000" w:themeColor="text1"/>
        <w:sz w:val="20"/>
        <w:szCs w:val="20"/>
      </w:rPr>
      <w:t xml:space="preserve">Starting and Sustaining Learning Gardens </w:t>
    </w:r>
  </w:p>
  <w:p w14:paraId="2A5DE5AC" w14:textId="77777777" w:rsidR="004E76AF" w:rsidRPr="00637DBC" w:rsidRDefault="004E76AF" w:rsidP="00B27901">
    <w:pPr>
      <w:pStyle w:val="Subtitle"/>
      <w:rPr>
        <w:rFonts w:ascii="Palatino" w:hAnsi="Palatino"/>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B6E"/>
    <w:multiLevelType w:val="hybridMultilevel"/>
    <w:tmpl w:val="386C117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6D05421"/>
    <w:multiLevelType w:val="hybridMultilevel"/>
    <w:tmpl w:val="79A2B44C"/>
    <w:lvl w:ilvl="0" w:tplc="420E733C">
      <w:start w:val="1"/>
      <w:numFmt w:val="bullet"/>
      <w:lvlText w:val=""/>
      <w:lvlJc w:val="left"/>
      <w:pPr>
        <w:ind w:left="720" w:hanging="360"/>
      </w:pPr>
      <w:rPr>
        <w:rFonts w:ascii="Symbol" w:hAnsi="Symbol" w:hint="default"/>
      </w:rPr>
    </w:lvl>
    <w:lvl w:ilvl="1" w:tplc="670E19EE">
      <w:start w:val="1"/>
      <w:numFmt w:val="bullet"/>
      <w:lvlText w:val="o"/>
      <w:lvlJc w:val="left"/>
      <w:pPr>
        <w:ind w:left="1440" w:hanging="360"/>
      </w:pPr>
      <w:rPr>
        <w:rFonts w:ascii="Courier New" w:hAnsi="Courier New" w:hint="default"/>
      </w:rPr>
    </w:lvl>
    <w:lvl w:ilvl="2" w:tplc="0B0AC2B4">
      <w:start w:val="1"/>
      <w:numFmt w:val="bullet"/>
      <w:lvlText w:val=""/>
      <w:lvlJc w:val="left"/>
      <w:pPr>
        <w:ind w:left="2160" w:hanging="360"/>
      </w:pPr>
      <w:rPr>
        <w:rFonts w:ascii="Wingdings" w:hAnsi="Wingdings" w:hint="default"/>
      </w:rPr>
    </w:lvl>
    <w:lvl w:ilvl="3" w:tplc="E5E62F28">
      <w:start w:val="1"/>
      <w:numFmt w:val="bullet"/>
      <w:lvlText w:val=""/>
      <w:lvlJc w:val="left"/>
      <w:pPr>
        <w:ind w:left="2880" w:hanging="360"/>
      </w:pPr>
      <w:rPr>
        <w:rFonts w:ascii="Symbol" w:hAnsi="Symbol" w:hint="default"/>
      </w:rPr>
    </w:lvl>
    <w:lvl w:ilvl="4" w:tplc="66CACD20">
      <w:start w:val="1"/>
      <w:numFmt w:val="bullet"/>
      <w:lvlText w:val="o"/>
      <w:lvlJc w:val="left"/>
      <w:pPr>
        <w:ind w:left="3600" w:hanging="360"/>
      </w:pPr>
      <w:rPr>
        <w:rFonts w:ascii="Courier New" w:hAnsi="Courier New" w:hint="default"/>
      </w:rPr>
    </w:lvl>
    <w:lvl w:ilvl="5" w:tplc="E020EAFE">
      <w:start w:val="1"/>
      <w:numFmt w:val="bullet"/>
      <w:lvlText w:val=""/>
      <w:lvlJc w:val="left"/>
      <w:pPr>
        <w:ind w:left="4320" w:hanging="360"/>
      </w:pPr>
      <w:rPr>
        <w:rFonts w:ascii="Wingdings" w:hAnsi="Wingdings" w:hint="default"/>
      </w:rPr>
    </w:lvl>
    <w:lvl w:ilvl="6" w:tplc="9B5C9248">
      <w:start w:val="1"/>
      <w:numFmt w:val="bullet"/>
      <w:lvlText w:val=""/>
      <w:lvlJc w:val="left"/>
      <w:pPr>
        <w:ind w:left="5040" w:hanging="360"/>
      </w:pPr>
      <w:rPr>
        <w:rFonts w:ascii="Symbol" w:hAnsi="Symbol" w:hint="default"/>
      </w:rPr>
    </w:lvl>
    <w:lvl w:ilvl="7" w:tplc="82707A24">
      <w:start w:val="1"/>
      <w:numFmt w:val="bullet"/>
      <w:lvlText w:val="o"/>
      <w:lvlJc w:val="left"/>
      <w:pPr>
        <w:ind w:left="5760" w:hanging="360"/>
      </w:pPr>
      <w:rPr>
        <w:rFonts w:ascii="Courier New" w:hAnsi="Courier New" w:hint="default"/>
      </w:rPr>
    </w:lvl>
    <w:lvl w:ilvl="8" w:tplc="4F829A08">
      <w:start w:val="1"/>
      <w:numFmt w:val="bullet"/>
      <w:lvlText w:val=""/>
      <w:lvlJc w:val="left"/>
      <w:pPr>
        <w:ind w:left="6480" w:hanging="360"/>
      </w:pPr>
      <w:rPr>
        <w:rFonts w:ascii="Wingdings" w:hAnsi="Wingdings" w:hint="default"/>
      </w:rPr>
    </w:lvl>
  </w:abstractNum>
  <w:abstractNum w:abstractNumId="2" w15:restartNumberingAfterBreak="0">
    <w:nsid w:val="36727687"/>
    <w:multiLevelType w:val="hybridMultilevel"/>
    <w:tmpl w:val="1A36CF7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6D53866"/>
    <w:multiLevelType w:val="hybridMultilevel"/>
    <w:tmpl w:val="2FBCC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6A4C02"/>
    <w:multiLevelType w:val="hybridMultilevel"/>
    <w:tmpl w:val="3B9C26A4"/>
    <w:lvl w:ilvl="0" w:tplc="CF6E4C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E474F"/>
    <w:multiLevelType w:val="hybridMultilevel"/>
    <w:tmpl w:val="579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F01C2"/>
    <w:multiLevelType w:val="hybridMultilevel"/>
    <w:tmpl w:val="31F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D0202"/>
    <w:multiLevelType w:val="hybridMultilevel"/>
    <w:tmpl w:val="4BB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70EBD"/>
    <w:multiLevelType w:val="hybridMultilevel"/>
    <w:tmpl w:val="1C1C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A48BA"/>
    <w:multiLevelType w:val="hybridMultilevel"/>
    <w:tmpl w:val="28FE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54C03"/>
    <w:multiLevelType w:val="hybridMultilevel"/>
    <w:tmpl w:val="2144A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E4A7B"/>
    <w:multiLevelType w:val="hybridMultilevel"/>
    <w:tmpl w:val="DF1E4488"/>
    <w:lvl w:ilvl="0" w:tplc="7000192C">
      <w:start w:val="1"/>
      <w:numFmt w:val="bullet"/>
      <w:lvlText w:val=""/>
      <w:lvlJc w:val="left"/>
      <w:pPr>
        <w:tabs>
          <w:tab w:val="num" w:pos="223"/>
        </w:tabs>
        <w:ind w:left="468" w:hanging="288"/>
      </w:pPr>
      <w:rPr>
        <w:rFonts w:ascii="Symbol" w:hAnsi="Symbol" w:hint="default"/>
        <w:color w:val="auto"/>
        <w:sz w:val="24"/>
        <w:szCs w:val="24"/>
      </w:rPr>
    </w:lvl>
    <w:lvl w:ilvl="1" w:tplc="04090001">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270BF"/>
    <w:multiLevelType w:val="hybridMultilevel"/>
    <w:tmpl w:val="36E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F420E"/>
    <w:multiLevelType w:val="hybridMultilevel"/>
    <w:tmpl w:val="9612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9"/>
  </w:num>
  <w:num w:numId="6">
    <w:abstractNumId w:val="6"/>
  </w:num>
  <w:num w:numId="7">
    <w:abstractNumId w:val="8"/>
  </w:num>
  <w:num w:numId="8">
    <w:abstractNumId w:val="5"/>
  </w:num>
  <w:num w:numId="9">
    <w:abstractNumId w:val="12"/>
  </w:num>
  <w:num w:numId="10">
    <w:abstractNumId w:val="13"/>
  </w:num>
  <w:num w:numId="11">
    <w:abstractNumId w:val="11"/>
  </w:num>
  <w:num w:numId="12">
    <w:abstractNumId w:val="2"/>
  </w:num>
  <w:num w:numId="13">
    <w:abstractNumId w:val="0"/>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43"/>
    <w:rsid w:val="00003107"/>
    <w:rsid w:val="00011677"/>
    <w:rsid w:val="00021C99"/>
    <w:rsid w:val="000332BA"/>
    <w:rsid w:val="000538E6"/>
    <w:rsid w:val="000779F2"/>
    <w:rsid w:val="00097EE7"/>
    <w:rsid w:val="000B1F3A"/>
    <w:rsid w:val="000D65A6"/>
    <w:rsid w:val="000D7A96"/>
    <w:rsid w:val="000E2272"/>
    <w:rsid w:val="00114279"/>
    <w:rsid w:val="0012462E"/>
    <w:rsid w:val="00137C3B"/>
    <w:rsid w:val="00164A0E"/>
    <w:rsid w:val="001731C5"/>
    <w:rsid w:val="001A1118"/>
    <w:rsid w:val="001A53D7"/>
    <w:rsid w:val="001A5789"/>
    <w:rsid w:val="001D4D75"/>
    <w:rsid w:val="001F2626"/>
    <w:rsid w:val="002015DB"/>
    <w:rsid w:val="00202006"/>
    <w:rsid w:val="00203F5F"/>
    <w:rsid w:val="0022219B"/>
    <w:rsid w:val="00243C1C"/>
    <w:rsid w:val="0025525C"/>
    <w:rsid w:val="00284D43"/>
    <w:rsid w:val="002A1BF3"/>
    <w:rsid w:val="002C5ED1"/>
    <w:rsid w:val="002D35D7"/>
    <w:rsid w:val="002D49C9"/>
    <w:rsid w:val="002F03AD"/>
    <w:rsid w:val="002F225D"/>
    <w:rsid w:val="002F3E21"/>
    <w:rsid w:val="0031091B"/>
    <w:rsid w:val="0032141F"/>
    <w:rsid w:val="00326633"/>
    <w:rsid w:val="003528B4"/>
    <w:rsid w:val="0036528A"/>
    <w:rsid w:val="00395B66"/>
    <w:rsid w:val="003A3C77"/>
    <w:rsid w:val="003A3C90"/>
    <w:rsid w:val="003C671A"/>
    <w:rsid w:val="003D16EB"/>
    <w:rsid w:val="003E6115"/>
    <w:rsid w:val="003F534F"/>
    <w:rsid w:val="004049C3"/>
    <w:rsid w:val="00412136"/>
    <w:rsid w:val="0043245B"/>
    <w:rsid w:val="0043348F"/>
    <w:rsid w:val="004747C9"/>
    <w:rsid w:val="00482E60"/>
    <w:rsid w:val="00493391"/>
    <w:rsid w:val="004A2ACD"/>
    <w:rsid w:val="004A58F4"/>
    <w:rsid w:val="004A5BB7"/>
    <w:rsid w:val="004A7766"/>
    <w:rsid w:val="004B2389"/>
    <w:rsid w:val="004B4933"/>
    <w:rsid w:val="004B5D3F"/>
    <w:rsid w:val="004C198E"/>
    <w:rsid w:val="004C2573"/>
    <w:rsid w:val="004D6522"/>
    <w:rsid w:val="004E76AF"/>
    <w:rsid w:val="00520F28"/>
    <w:rsid w:val="005546C6"/>
    <w:rsid w:val="00554C30"/>
    <w:rsid w:val="005A5076"/>
    <w:rsid w:val="005E5C7E"/>
    <w:rsid w:val="006140FB"/>
    <w:rsid w:val="00627A3E"/>
    <w:rsid w:val="0063240E"/>
    <w:rsid w:val="00637DBC"/>
    <w:rsid w:val="00643413"/>
    <w:rsid w:val="00646B7A"/>
    <w:rsid w:val="00681992"/>
    <w:rsid w:val="00694E04"/>
    <w:rsid w:val="006A1343"/>
    <w:rsid w:val="006B59BC"/>
    <w:rsid w:val="006C10BE"/>
    <w:rsid w:val="006C1395"/>
    <w:rsid w:val="006C1B35"/>
    <w:rsid w:val="00704FE6"/>
    <w:rsid w:val="00777E2A"/>
    <w:rsid w:val="007B6A3C"/>
    <w:rsid w:val="007C2150"/>
    <w:rsid w:val="007C4F1E"/>
    <w:rsid w:val="007D1B51"/>
    <w:rsid w:val="007F3BC7"/>
    <w:rsid w:val="007F3EFC"/>
    <w:rsid w:val="00816330"/>
    <w:rsid w:val="00847E3E"/>
    <w:rsid w:val="008770F5"/>
    <w:rsid w:val="00897D79"/>
    <w:rsid w:val="008A5AA3"/>
    <w:rsid w:val="008B6601"/>
    <w:rsid w:val="008F2F24"/>
    <w:rsid w:val="009053D4"/>
    <w:rsid w:val="00921817"/>
    <w:rsid w:val="00933CE7"/>
    <w:rsid w:val="0093768D"/>
    <w:rsid w:val="00967768"/>
    <w:rsid w:val="009B4108"/>
    <w:rsid w:val="009B6FF9"/>
    <w:rsid w:val="009C3FE2"/>
    <w:rsid w:val="00A27F4C"/>
    <w:rsid w:val="00A376AB"/>
    <w:rsid w:val="00A44570"/>
    <w:rsid w:val="00A54323"/>
    <w:rsid w:val="00A839BB"/>
    <w:rsid w:val="00A84B07"/>
    <w:rsid w:val="00AB606C"/>
    <w:rsid w:val="00AE3CE1"/>
    <w:rsid w:val="00AF249C"/>
    <w:rsid w:val="00AF326B"/>
    <w:rsid w:val="00AF3CE3"/>
    <w:rsid w:val="00B27901"/>
    <w:rsid w:val="00B479F3"/>
    <w:rsid w:val="00B52A51"/>
    <w:rsid w:val="00B56450"/>
    <w:rsid w:val="00B633A6"/>
    <w:rsid w:val="00B8723B"/>
    <w:rsid w:val="00BA6D90"/>
    <w:rsid w:val="00BC13A9"/>
    <w:rsid w:val="00BD2232"/>
    <w:rsid w:val="00BE0564"/>
    <w:rsid w:val="00C0152B"/>
    <w:rsid w:val="00C2496C"/>
    <w:rsid w:val="00C2656E"/>
    <w:rsid w:val="00C26DD8"/>
    <w:rsid w:val="00C33624"/>
    <w:rsid w:val="00C36EC6"/>
    <w:rsid w:val="00C504C0"/>
    <w:rsid w:val="00C55151"/>
    <w:rsid w:val="00C57464"/>
    <w:rsid w:val="00C65E43"/>
    <w:rsid w:val="00C80E63"/>
    <w:rsid w:val="00C8469F"/>
    <w:rsid w:val="00CC24D8"/>
    <w:rsid w:val="00CC32B3"/>
    <w:rsid w:val="00CE14D1"/>
    <w:rsid w:val="00CF2776"/>
    <w:rsid w:val="00D17C99"/>
    <w:rsid w:val="00D21851"/>
    <w:rsid w:val="00D3475A"/>
    <w:rsid w:val="00D54C7E"/>
    <w:rsid w:val="00D5712A"/>
    <w:rsid w:val="00D6349B"/>
    <w:rsid w:val="00D65980"/>
    <w:rsid w:val="00D66DA4"/>
    <w:rsid w:val="00D84B47"/>
    <w:rsid w:val="00D91A9B"/>
    <w:rsid w:val="00DB2338"/>
    <w:rsid w:val="00DD1DF1"/>
    <w:rsid w:val="00DF0598"/>
    <w:rsid w:val="00E30BA8"/>
    <w:rsid w:val="00E31222"/>
    <w:rsid w:val="00E447BF"/>
    <w:rsid w:val="00EA13B8"/>
    <w:rsid w:val="00EA1F52"/>
    <w:rsid w:val="00EA7C56"/>
    <w:rsid w:val="00EB26FB"/>
    <w:rsid w:val="00EC4AFA"/>
    <w:rsid w:val="00F00BB4"/>
    <w:rsid w:val="00F04136"/>
    <w:rsid w:val="00F0568D"/>
    <w:rsid w:val="00F12926"/>
    <w:rsid w:val="00F5598D"/>
    <w:rsid w:val="00FB1D2B"/>
    <w:rsid w:val="00FB49E7"/>
    <w:rsid w:val="00FD4698"/>
    <w:rsid w:val="00FF1B2F"/>
    <w:rsid w:val="0763E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361E2"/>
  <w14:defaultImageDpi w14:val="32767"/>
  <w15:chartTrackingRefBased/>
  <w15:docId w15:val="{B68B9621-1F72-734C-985E-41179D3A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DB"/>
    <w:rPr>
      <w:rFonts w:ascii="Times New Roman" w:eastAsia="Times New Roman" w:hAnsi="Times New Roman" w:cs="Times New Roman"/>
    </w:rPr>
  </w:style>
  <w:style w:type="paragraph" w:styleId="Heading1">
    <w:name w:val="heading 1"/>
    <w:basedOn w:val="Normal"/>
    <w:next w:val="Normal"/>
    <w:link w:val="Heading1Char"/>
    <w:qFormat/>
    <w:rsid w:val="00C65E43"/>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65E43"/>
    <w:pPr>
      <w:jc w:val="center"/>
    </w:pPr>
    <w:rPr>
      <w:rFonts w:ascii="Garamond" w:hAnsi="Garamond"/>
      <w:b/>
      <w:bCs/>
      <w:sz w:val="28"/>
    </w:rPr>
  </w:style>
  <w:style w:type="character" w:customStyle="1" w:styleId="SubtitleChar">
    <w:name w:val="Subtitle Char"/>
    <w:basedOn w:val="DefaultParagraphFont"/>
    <w:link w:val="Subtitle"/>
    <w:rsid w:val="00C65E43"/>
    <w:rPr>
      <w:rFonts w:ascii="Garamond" w:eastAsia="Times New Roman" w:hAnsi="Garamond" w:cs="Times New Roman"/>
      <w:b/>
      <w:bCs/>
      <w:sz w:val="28"/>
    </w:rPr>
  </w:style>
  <w:style w:type="character" w:customStyle="1" w:styleId="Heading1Char">
    <w:name w:val="Heading 1 Char"/>
    <w:basedOn w:val="DefaultParagraphFont"/>
    <w:link w:val="Heading1"/>
    <w:rsid w:val="00C65E43"/>
    <w:rPr>
      <w:rFonts w:ascii="Times New Roman" w:eastAsia="Times New Roman" w:hAnsi="Times New Roman" w:cs="Times New Roman"/>
      <w:sz w:val="28"/>
    </w:rPr>
  </w:style>
  <w:style w:type="character" w:styleId="Hyperlink">
    <w:name w:val="Hyperlink"/>
    <w:uiPriority w:val="99"/>
    <w:rsid w:val="00C65E43"/>
    <w:rPr>
      <w:color w:val="0000FF"/>
      <w:u w:val="single"/>
    </w:rPr>
  </w:style>
  <w:style w:type="paragraph" w:styleId="Header">
    <w:name w:val="header"/>
    <w:basedOn w:val="Normal"/>
    <w:link w:val="HeaderChar"/>
    <w:rsid w:val="00C65E43"/>
    <w:pPr>
      <w:tabs>
        <w:tab w:val="center" w:pos="4320"/>
        <w:tab w:val="right" w:pos="8640"/>
      </w:tabs>
    </w:pPr>
  </w:style>
  <w:style w:type="character" w:customStyle="1" w:styleId="HeaderChar">
    <w:name w:val="Header Char"/>
    <w:basedOn w:val="DefaultParagraphFont"/>
    <w:link w:val="Header"/>
    <w:rsid w:val="00C65E43"/>
    <w:rPr>
      <w:rFonts w:ascii="Times New Roman" w:eastAsia="Times New Roman" w:hAnsi="Times New Roman" w:cs="Times New Roman"/>
    </w:rPr>
  </w:style>
  <w:style w:type="paragraph" w:styleId="ListParagraph">
    <w:name w:val="List Paragraph"/>
    <w:basedOn w:val="Normal"/>
    <w:uiPriority w:val="34"/>
    <w:qFormat/>
    <w:rsid w:val="00C65E43"/>
    <w:pPr>
      <w:ind w:left="720"/>
      <w:contextualSpacing/>
    </w:pPr>
  </w:style>
  <w:style w:type="paragraph" w:styleId="Footer">
    <w:name w:val="footer"/>
    <w:basedOn w:val="Normal"/>
    <w:link w:val="FooterChar"/>
    <w:uiPriority w:val="99"/>
    <w:unhideWhenUsed/>
    <w:rsid w:val="00C65E43"/>
    <w:pPr>
      <w:tabs>
        <w:tab w:val="center" w:pos="4680"/>
        <w:tab w:val="right" w:pos="9360"/>
      </w:tabs>
    </w:pPr>
  </w:style>
  <w:style w:type="character" w:customStyle="1" w:styleId="FooterChar">
    <w:name w:val="Footer Char"/>
    <w:basedOn w:val="DefaultParagraphFont"/>
    <w:link w:val="Footer"/>
    <w:uiPriority w:val="99"/>
    <w:rsid w:val="00C65E43"/>
    <w:rPr>
      <w:rFonts w:ascii="Times New Roman" w:eastAsia="Times New Roman" w:hAnsi="Times New Roman" w:cs="Times New Roman"/>
    </w:rPr>
  </w:style>
  <w:style w:type="character" w:styleId="PageNumber">
    <w:name w:val="page number"/>
    <w:basedOn w:val="DefaultParagraphFont"/>
    <w:uiPriority w:val="99"/>
    <w:semiHidden/>
    <w:unhideWhenUsed/>
    <w:rsid w:val="00C65E43"/>
  </w:style>
  <w:style w:type="character" w:styleId="FollowedHyperlink">
    <w:name w:val="FollowedHyperlink"/>
    <w:basedOn w:val="DefaultParagraphFont"/>
    <w:uiPriority w:val="99"/>
    <w:semiHidden/>
    <w:unhideWhenUsed/>
    <w:rsid w:val="00643413"/>
    <w:rPr>
      <w:color w:val="954F72" w:themeColor="followedHyperlink"/>
      <w:u w:val="single"/>
    </w:rPr>
  </w:style>
  <w:style w:type="character" w:customStyle="1" w:styleId="UnresolvedMention1">
    <w:name w:val="Unresolved Mention1"/>
    <w:basedOn w:val="DefaultParagraphFont"/>
    <w:uiPriority w:val="99"/>
    <w:rsid w:val="00643413"/>
    <w:rPr>
      <w:color w:val="605E5C"/>
      <w:shd w:val="clear" w:color="auto" w:fill="E1DFDD"/>
    </w:rPr>
  </w:style>
  <w:style w:type="paragraph" w:styleId="NormalWeb">
    <w:name w:val="Normal (Web)"/>
    <w:basedOn w:val="Normal"/>
    <w:uiPriority w:val="99"/>
    <w:semiHidden/>
    <w:unhideWhenUsed/>
    <w:rsid w:val="00FB49E7"/>
  </w:style>
  <w:style w:type="character" w:styleId="CommentReference">
    <w:name w:val="annotation reference"/>
    <w:basedOn w:val="DefaultParagraphFont"/>
    <w:uiPriority w:val="99"/>
    <w:semiHidden/>
    <w:unhideWhenUsed/>
    <w:rsid w:val="009B4108"/>
    <w:rPr>
      <w:sz w:val="16"/>
      <w:szCs w:val="16"/>
    </w:rPr>
  </w:style>
  <w:style w:type="paragraph" w:styleId="CommentText">
    <w:name w:val="annotation text"/>
    <w:basedOn w:val="Normal"/>
    <w:link w:val="CommentTextChar"/>
    <w:uiPriority w:val="99"/>
    <w:semiHidden/>
    <w:unhideWhenUsed/>
    <w:rsid w:val="009B4108"/>
    <w:rPr>
      <w:sz w:val="20"/>
      <w:szCs w:val="20"/>
    </w:rPr>
  </w:style>
  <w:style w:type="character" w:customStyle="1" w:styleId="CommentTextChar">
    <w:name w:val="Comment Text Char"/>
    <w:basedOn w:val="DefaultParagraphFont"/>
    <w:link w:val="CommentText"/>
    <w:uiPriority w:val="99"/>
    <w:semiHidden/>
    <w:rsid w:val="009B4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108"/>
    <w:rPr>
      <w:b/>
      <w:bCs/>
    </w:rPr>
  </w:style>
  <w:style w:type="character" w:customStyle="1" w:styleId="CommentSubjectChar">
    <w:name w:val="Comment Subject Char"/>
    <w:basedOn w:val="CommentTextChar"/>
    <w:link w:val="CommentSubject"/>
    <w:uiPriority w:val="99"/>
    <w:semiHidden/>
    <w:rsid w:val="009B41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4108"/>
    <w:rPr>
      <w:sz w:val="18"/>
      <w:szCs w:val="18"/>
    </w:rPr>
  </w:style>
  <w:style w:type="character" w:customStyle="1" w:styleId="BalloonTextChar">
    <w:name w:val="Balloon Text Char"/>
    <w:basedOn w:val="DefaultParagraphFont"/>
    <w:link w:val="BalloonText"/>
    <w:uiPriority w:val="99"/>
    <w:semiHidden/>
    <w:rsid w:val="009B4108"/>
    <w:rPr>
      <w:rFonts w:ascii="Times New Roman" w:eastAsia="Times New Roman" w:hAnsi="Times New Roman" w:cs="Times New Roman"/>
      <w:sz w:val="18"/>
      <w:szCs w:val="18"/>
    </w:rPr>
  </w:style>
  <w:style w:type="table" w:styleId="TableGrid">
    <w:name w:val="Table Grid"/>
    <w:basedOn w:val="TableNormal"/>
    <w:rsid w:val="004B4933"/>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9303">
      <w:bodyDiv w:val="1"/>
      <w:marLeft w:val="0"/>
      <w:marRight w:val="0"/>
      <w:marTop w:val="0"/>
      <w:marBottom w:val="0"/>
      <w:divBdr>
        <w:top w:val="none" w:sz="0" w:space="0" w:color="auto"/>
        <w:left w:val="none" w:sz="0" w:space="0" w:color="auto"/>
        <w:bottom w:val="none" w:sz="0" w:space="0" w:color="auto"/>
        <w:right w:val="none" w:sz="0" w:space="0" w:color="auto"/>
      </w:divBdr>
    </w:div>
    <w:div w:id="217514636">
      <w:bodyDiv w:val="1"/>
      <w:marLeft w:val="0"/>
      <w:marRight w:val="0"/>
      <w:marTop w:val="0"/>
      <w:marBottom w:val="0"/>
      <w:divBdr>
        <w:top w:val="none" w:sz="0" w:space="0" w:color="auto"/>
        <w:left w:val="none" w:sz="0" w:space="0" w:color="auto"/>
        <w:bottom w:val="none" w:sz="0" w:space="0" w:color="auto"/>
        <w:right w:val="none" w:sz="0" w:space="0" w:color="auto"/>
      </w:divBdr>
    </w:div>
    <w:div w:id="672562910">
      <w:bodyDiv w:val="1"/>
      <w:marLeft w:val="0"/>
      <w:marRight w:val="0"/>
      <w:marTop w:val="0"/>
      <w:marBottom w:val="0"/>
      <w:divBdr>
        <w:top w:val="none" w:sz="0" w:space="0" w:color="auto"/>
        <w:left w:val="none" w:sz="0" w:space="0" w:color="auto"/>
        <w:bottom w:val="none" w:sz="0" w:space="0" w:color="auto"/>
        <w:right w:val="none" w:sz="0" w:space="0" w:color="auto"/>
      </w:divBdr>
      <w:divsChild>
        <w:div w:id="918369720">
          <w:marLeft w:val="403"/>
          <w:marRight w:val="0"/>
          <w:marTop w:val="86"/>
          <w:marBottom w:val="0"/>
          <w:divBdr>
            <w:top w:val="none" w:sz="0" w:space="0" w:color="auto"/>
            <w:left w:val="none" w:sz="0" w:space="0" w:color="auto"/>
            <w:bottom w:val="none" w:sz="0" w:space="0" w:color="auto"/>
            <w:right w:val="none" w:sz="0" w:space="0" w:color="auto"/>
          </w:divBdr>
        </w:div>
        <w:div w:id="562722223">
          <w:marLeft w:val="403"/>
          <w:marRight w:val="0"/>
          <w:marTop w:val="84"/>
          <w:marBottom w:val="0"/>
          <w:divBdr>
            <w:top w:val="none" w:sz="0" w:space="0" w:color="auto"/>
            <w:left w:val="none" w:sz="0" w:space="0" w:color="auto"/>
            <w:bottom w:val="none" w:sz="0" w:space="0" w:color="auto"/>
            <w:right w:val="none" w:sz="0" w:space="0" w:color="auto"/>
          </w:divBdr>
        </w:div>
        <w:div w:id="355497934">
          <w:marLeft w:val="403"/>
          <w:marRight w:val="0"/>
          <w:marTop w:val="84"/>
          <w:marBottom w:val="0"/>
          <w:divBdr>
            <w:top w:val="none" w:sz="0" w:space="0" w:color="auto"/>
            <w:left w:val="none" w:sz="0" w:space="0" w:color="auto"/>
            <w:bottom w:val="none" w:sz="0" w:space="0" w:color="auto"/>
            <w:right w:val="none" w:sz="0" w:space="0" w:color="auto"/>
          </w:divBdr>
        </w:div>
        <w:div w:id="1258061031">
          <w:marLeft w:val="403"/>
          <w:marRight w:val="0"/>
          <w:marTop w:val="84"/>
          <w:marBottom w:val="0"/>
          <w:divBdr>
            <w:top w:val="none" w:sz="0" w:space="0" w:color="auto"/>
            <w:left w:val="none" w:sz="0" w:space="0" w:color="auto"/>
            <w:bottom w:val="none" w:sz="0" w:space="0" w:color="auto"/>
            <w:right w:val="none" w:sz="0" w:space="0" w:color="auto"/>
          </w:divBdr>
        </w:div>
        <w:div w:id="2071532092">
          <w:marLeft w:val="403"/>
          <w:marRight w:val="0"/>
          <w:marTop w:val="84"/>
          <w:marBottom w:val="0"/>
          <w:divBdr>
            <w:top w:val="none" w:sz="0" w:space="0" w:color="auto"/>
            <w:left w:val="none" w:sz="0" w:space="0" w:color="auto"/>
            <w:bottom w:val="none" w:sz="0" w:space="0" w:color="auto"/>
            <w:right w:val="none" w:sz="0" w:space="0" w:color="auto"/>
          </w:divBdr>
        </w:div>
      </w:divsChild>
    </w:div>
    <w:div w:id="777682739">
      <w:bodyDiv w:val="1"/>
      <w:marLeft w:val="0"/>
      <w:marRight w:val="0"/>
      <w:marTop w:val="0"/>
      <w:marBottom w:val="0"/>
      <w:divBdr>
        <w:top w:val="none" w:sz="0" w:space="0" w:color="auto"/>
        <w:left w:val="none" w:sz="0" w:space="0" w:color="auto"/>
        <w:bottom w:val="none" w:sz="0" w:space="0" w:color="auto"/>
        <w:right w:val="none" w:sz="0" w:space="0" w:color="auto"/>
      </w:divBdr>
    </w:div>
    <w:div w:id="1123883246">
      <w:bodyDiv w:val="1"/>
      <w:marLeft w:val="0"/>
      <w:marRight w:val="0"/>
      <w:marTop w:val="0"/>
      <w:marBottom w:val="0"/>
      <w:divBdr>
        <w:top w:val="none" w:sz="0" w:space="0" w:color="auto"/>
        <w:left w:val="none" w:sz="0" w:space="0" w:color="auto"/>
        <w:bottom w:val="none" w:sz="0" w:space="0" w:color="auto"/>
        <w:right w:val="none" w:sz="0" w:space="0" w:color="auto"/>
      </w:divBdr>
    </w:div>
    <w:div w:id="2075270783">
      <w:bodyDiv w:val="1"/>
      <w:marLeft w:val="0"/>
      <w:marRight w:val="0"/>
      <w:marTop w:val="0"/>
      <w:marBottom w:val="0"/>
      <w:divBdr>
        <w:top w:val="none" w:sz="0" w:space="0" w:color="auto"/>
        <w:left w:val="none" w:sz="0" w:space="0" w:color="auto"/>
        <w:bottom w:val="none" w:sz="0" w:space="0" w:color="auto"/>
        <w:right w:val="none" w:sz="0" w:space="0" w:color="auto"/>
      </w:divBdr>
      <w:divsChild>
        <w:div w:id="1837262975">
          <w:marLeft w:val="0"/>
          <w:marRight w:val="0"/>
          <w:marTop w:val="0"/>
          <w:marBottom w:val="0"/>
          <w:divBdr>
            <w:top w:val="none" w:sz="0" w:space="0" w:color="auto"/>
            <w:left w:val="none" w:sz="0" w:space="0" w:color="auto"/>
            <w:bottom w:val="none" w:sz="0" w:space="0" w:color="auto"/>
            <w:right w:val="none" w:sz="0" w:space="0" w:color="auto"/>
          </w:divBdr>
        </w:div>
        <w:div w:id="1787046059">
          <w:marLeft w:val="0"/>
          <w:marRight w:val="0"/>
          <w:marTop w:val="0"/>
          <w:marBottom w:val="0"/>
          <w:divBdr>
            <w:top w:val="none" w:sz="0" w:space="0" w:color="auto"/>
            <w:left w:val="none" w:sz="0" w:space="0" w:color="auto"/>
            <w:bottom w:val="none" w:sz="0" w:space="0" w:color="auto"/>
            <w:right w:val="none" w:sz="0" w:space="0" w:color="auto"/>
          </w:divBdr>
        </w:div>
        <w:div w:id="766460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ce.cornell.edu/plans/Pages/FY-2016-CCE-Programmatic-Plans.aspx" TargetMode="External"/><Relationship Id="rId13" Type="http://schemas.openxmlformats.org/officeDocument/2006/relationships/hyperlink" Target="http://thefoodproject.org/activities/sustainable-agriculture-curriculu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jmgkids.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ys4-h.org/nys-mission-mission-valu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ardening.cals.cornel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ff.cce.cornell.edu/orgdev/Pages/reporting.aspx"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Development</dc:title>
  <dc:subject/>
  <dc:creator/>
  <cp:keywords>Cornell Garden-Based Learning</cp:keywords>
  <dc:description/>
  <cp:lastModifiedBy>Fiona C Doherty</cp:lastModifiedBy>
  <cp:revision>10</cp:revision>
  <cp:lastPrinted>2018-10-31T20:57:00Z</cp:lastPrinted>
  <dcterms:created xsi:type="dcterms:W3CDTF">2019-03-12T01:41:00Z</dcterms:created>
  <dcterms:modified xsi:type="dcterms:W3CDTF">2019-04-29T19:46:00Z</dcterms:modified>
</cp:coreProperties>
</file>