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45324886" w:rsidR="00C65E43" w:rsidRDefault="00C65E43" w:rsidP="00C504C0">
      <w:pPr>
        <w:pStyle w:val="Subtitle"/>
        <w:rPr>
          <w:rFonts w:ascii="Palatino" w:hAnsi="Palatino"/>
          <w:b w:val="0"/>
          <w:sz w:val="10"/>
          <w:szCs w:val="10"/>
        </w:rPr>
      </w:pPr>
    </w:p>
    <w:p w14:paraId="35150570" w14:textId="027E5B7B" w:rsidR="00A469A4" w:rsidRDefault="00A469A4" w:rsidP="00C504C0">
      <w:pPr>
        <w:pStyle w:val="Subtitle"/>
        <w:rPr>
          <w:rFonts w:ascii="Palatino" w:hAnsi="Palatino"/>
          <w:b w:val="0"/>
          <w:sz w:val="10"/>
          <w:szCs w:val="10"/>
        </w:rPr>
      </w:pPr>
    </w:p>
    <w:p w14:paraId="44881D3A" w14:textId="77777777" w:rsidR="00A469A4" w:rsidRPr="00637DBC" w:rsidRDefault="00A469A4" w:rsidP="00C504C0">
      <w:pPr>
        <w:pStyle w:val="Subtitle"/>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070"/>
        <w:gridCol w:w="4955"/>
      </w:tblGrid>
      <w:tr w:rsidR="00C65E43" w:rsidRPr="001F52C3" w14:paraId="3A4B9708" w14:textId="77777777" w:rsidTr="00A469A4">
        <w:trPr>
          <w:trHeight w:val="648"/>
        </w:trPr>
        <w:tc>
          <w:tcPr>
            <w:tcW w:w="305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025" w:type="dxa"/>
            <w:gridSpan w:val="2"/>
            <w:tcBorders>
              <w:bottom w:val="single" w:sz="4" w:space="0" w:color="auto"/>
            </w:tcBorders>
            <w:vAlign w:val="center"/>
          </w:tcPr>
          <w:p w14:paraId="4F0CD4C6" w14:textId="1383241A" w:rsidR="00C504C0" w:rsidRPr="008770F5" w:rsidRDefault="00C65E43" w:rsidP="00A27F4C">
            <w:pPr>
              <w:pStyle w:val="Subtitle"/>
              <w:jc w:val="left"/>
              <w:rPr>
                <w:rFonts w:ascii="Palatino" w:hAnsi="Palatino"/>
                <w:b w:val="0"/>
                <w:bCs w:val="0"/>
                <w:sz w:val="24"/>
              </w:rPr>
            </w:pPr>
            <w:r w:rsidRPr="00344A3D">
              <w:rPr>
                <w:rFonts w:ascii="Palatino" w:hAnsi="Palatino"/>
                <w:b w:val="0"/>
                <w:bCs w:val="0"/>
                <w:sz w:val="24"/>
              </w:rPr>
              <w:t>Individuals preparing for Master Gardener Volunteer role.</w:t>
            </w:r>
          </w:p>
        </w:tc>
      </w:tr>
      <w:tr w:rsidR="00C65E43" w:rsidRPr="001F52C3" w14:paraId="07C93B0A" w14:textId="77777777" w:rsidTr="00B02248">
        <w:trPr>
          <w:trHeight w:val="1106"/>
        </w:trPr>
        <w:tc>
          <w:tcPr>
            <w:tcW w:w="305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025" w:type="dxa"/>
            <w:gridSpan w:val="2"/>
            <w:vAlign w:val="center"/>
          </w:tcPr>
          <w:p w14:paraId="44C2FF4E" w14:textId="0F816F41" w:rsidR="00A469A4" w:rsidRPr="00E74D14" w:rsidRDefault="00E74D14" w:rsidP="00B02248">
            <w:pPr>
              <w:rPr>
                <w:rFonts w:ascii="Palatino" w:hAnsi="Palatino"/>
              </w:rPr>
            </w:pPr>
            <w:r w:rsidRPr="00E74D14">
              <w:rPr>
                <w:rFonts w:ascii="Palatino" w:hAnsi="Palatino"/>
              </w:rPr>
              <w:t>Food security refers to sustained access at all times, in socially acceptable ways, to food adequate in quantity and quality to maintain a healthy life. Community and home gardening are active and affordable ways to improve food security status. CCE staff and volunteers are often well-positioned to promote knowledge and skills gains related to growing food in these settings, post-harvest food safety, and nutrition. It is a priority of CCE to work with vulnerable populations to educate families and influence policies that will allow youth, families and communities to make sound nutritional decisions with constrained resources. (Adapted from the CCE Statewide Plan of Work.)</w:t>
            </w:r>
          </w:p>
        </w:tc>
      </w:tr>
      <w:tr w:rsidR="00C65E43" w:rsidRPr="001F52C3" w14:paraId="43442D5B" w14:textId="77777777" w:rsidTr="00A469A4">
        <w:trPr>
          <w:trHeight w:val="648"/>
        </w:trPr>
        <w:tc>
          <w:tcPr>
            <w:tcW w:w="305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025" w:type="dxa"/>
            <w:gridSpan w:val="2"/>
            <w:vAlign w:val="center"/>
          </w:tcPr>
          <w:p w14:paraId="2B1AEEB4" w14:textId="6D1486BA" w:rsidR="00C504C0" w:rsidRPr="00344A3D" w:rsidRDefault="00C65E43" w:rsidP="00A27F4C">
            <w:pPr>
              <w:pStyle w:val="Subtitle"/>
              <w:jc w:val="left"/>
              <w:rPr>
                <w:rFonts w:ascii="Palatino" w:hAnsi="Palatino"/>
                <w:b w:val="0"/>
                <w:sz w:val="24"/>
              </w:rPr>
            </w:pPr>
            <w:r w:rsidRPr="00344A3D">
              <w:rPr>
                <w:rFonts w:ascii="Palatino" w:hAnsi="Palatino"/>
                <w:b w:val="0"/>
                <w:sz w:val="24"/>
              </w:rPr>
              <w:t>2.5 hours.</w:t>
            </w:r>
            <w:r w:rsidR="008770F5">
              <w:rPr>
                <w:rFonts w:ascii="Palatino" w:hAnsi="Palatino"/>
                <w:b w:val="0"/>
                <w:sz w:val="24"/>
              </w:rPr>
              <w:t xml:space="preserve"> </w:t>
            </w:r>
            <w:r w:rsidRPr="00344A3D">
              <w:rPr>
                <w:rFonts w:ascii="Palatino" w:hAnsi="Palatino"/>
                <w:b w:val="0"/>
                <w:sz w:val="24"/>
              </w:rPr>
              <w:t xml:space="preserve">135 minutes of session time </w:t>
            </w:r>
            <w:r w:rsidR="008770F5">
              <w:rPr>
                <w:rFonts w:ascii="Palatino" w:hAnsi="Palatino"/>
                <w:b w:val="0"/>
                <w:sz w:val="24"/>
              </w:rPr>
              <w:t xml:space="preserve">&amp; </w:t>
            </w:r>
            <w:r w:rsidRPr="00344A3D">
              <w:rPr>
                <w:rFonts w:ascii="Palatino" w:hAnsi="Palatino"/>
                <w:b w:val="0"/>
                <w:sz w:val="24"/>
              </w:rPr>
              <w:t xml:space="preserve">15 minutes </w:t>
            </w:r>
            <w:r w:rsidR="008770F5">
              <w:rPr>
                <w:rFonts w:ascii="Palatino" w:hAnsi="Palatino"/>
                <w:b w:val="0"/>
                <w:sz w:val="24"/>
              </w:rPr>
              <w:t xml:space="preserve">for a </w:t>
            </w:r>
            <w:r w:rsidRPr="00344A3D">
              <w:rPr>
                <w:rFonts w:ascii="Palatino" w:hAnsi="Palatino"/>
                <w:b w:val="0"/>
                <w:sz w:val="24"/>
              </w:rPr>
              <w:t>break.</w:t>
            </w:r>
          </w:p>
        </w:tc>
      </w:tr>
      <w:tr w:rsidR="00C65E43" w:rsidRPr="001F52C3" w14:paraId="2FB1DF9A" w14:textId="77777777" w:rsidTr="00A469A4">
        <w:trPr>
          <w:trHeight w:val="648"/>
        </w:trPr>
        <w:tc>
          <w:tcPr>
            <w:tcW w:w="305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025" w:type="dxa"/>
            <w:gridSpan w:val="2"/>
            <w:tcBorders>
              <w:bottom w:val="single" w:sz="4" w:space="0" w:color="auto"/>
            </w:tcBorders>
            <w:vAlign w:val="center"/>
          </w:tcPr>
          <w:p w14:paraId="54753653" w14:textId="754C17B2" w:rsidR="00C504C0" w:rsidRPr="001F52C3" w:rsidRDefault="00C65E43" w:rsidP="00A27F4C">
            <w:pPr>
              <w:pStyle w:val="Subtitle"/>
              <w:jc w:val="left"/>
              <w:rPr>
                <w:rFonts w:ascii="Palatino" w:hAnsi="Palatino"/>
                <w:b w:val="0"/>
                <w:sz w:val="24"/>
              </w:rPr>
            </w:pPr>
            <w:r w:rsidRPr="001F52C3">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0050561D">
        <w:trPr>
          <w:trHeight w:val="648"/>
        </w:trPr>
        <w:tc>
          <w:tcPr>
            <w:tcW w:w="512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4955" w:type="dxa"/>
            <w:tcBorders>
              <w:top w:val="single" w:sz="4" w:space="0" w:color="auto"/>
              <w:left w:val="single" w:sz="4" w:space="0" w:color="auto"/>
              <w:right w:val="single" w:sz="4" w:space="0" w:color="auto"/>
            </w:tcBorders>
            <w:shd w:val="clear" w:color="auto" w:fill="E0E0E0"/>
            <w:vAlign w:val="center"/>
          </w:tcPr>
          <w:p w14:paraId="6E8A59BE" w14:textId="1C2213C6"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p>
        </w:tc>
      </w:tr>
      <w:tr w:rsidR="000779F2" w:rsidRPr="001F52C3" w14:paraId="483D3BC6" w14:textId="77777777" w:rsidTr="00A469A4">
        <w:trPr>
          <w:trHeight w:val="827"/>
        </w:trPr>
        <w:tc>
          <w:tcPr>
            <w:tcW w:w="5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FADC4" w14:textId="4C3D2473" w:rsidR="00C504C0" w:rsidRPr="0050561D" w:rsidRDefault="00A469A4" w:rsidP="00A469A4">
            <w:pPr>
              <w:rPr>
                <w:rFonts w:ascii="Palatino" w:hAnsi="Palatino"/>
              </w:rPr>
            </w:pPr>
            <w:r w:rsidRPr="00A469A4">
              <w:rPr>
                <w:rFonts w:ascii="Palatino" w:hAnsi="Palatino"/>
                <w:b/>
              </w:rPr>
              <w:t>Recognize</w:t>
            </w:r>
            <w:r w:rsidRPr="000A4A50">
              <w:rPr>
                <w:rFonts w:ascii="Palatino" w:hAnsi="Palatino"/>
                <w:b/>
              </w:rPr>
              <w:t xml:space="preserve"> </w:t>
            </w:r>
            <w:r w:rsidRPr="00A469A4">
              <w:rPr>
                <w:rFonts w:ascii="Palatino" w:hAnsi="Palatino"/>
              </w:rPr>
              <w:t>Eat Smart New York’s (ESNY) nutrition education activities and how garden programs link to their main messages.</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2CDA27FF" w14:textId="25710C20" w:rsidR="00C65E43" w:rsidRPr="001F52C3" w:rsidRDefault="00A469A4" w:rsidP="00A469A4">
            <w:pPr>
              <w:pStyle w:val="Subtitle"/>
              <w:jc w:val="left"/>
              <w:rPr>
                <w:rFonts w:ascii="Palatino" w:hAnsi="Palatino"/>
                <w:b w:val="0"/>
                <w:sz w:val="24"/>
              </w:rPr>
            </w:pPr>
            <w:r w:rsidRPr="000A4A50">
              <w:rPr>
                <w:rFonts w:ascii="Palatino" w:hAnsi="Palatino"/>
                <w:b w:val="0"/>
                <w:sz w:val="24"/>
              </w:rPr>
              <w:t>Presentation content</w:t>
            </w:r>
          </w:p>
        </w:tc>
      </w:tr>
      <w:tr w:rsidR="00A469A4" w:rsidRPr="001F52C3" w14:paraId="6095F5DE" w14:textId="77777777" w:rsidTr="00A469A4">
        <w:trPr>
          <w:trHeight w:val="593"/>
        </w:trPr>
        <w:tc>
          <w:tcPr>
            <w:tcW w:w="5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B0879" w14:textId="48C8F068" w:rsidR="00A469A4" w:rsidRPr="00A469A4" w:rsidRDefault="00A469A4" w:rsidP="00A469A4">
            <w:pPr>
              <w:rPr>
                <w:rFonts w:ascii="Palatino" w:hAnsi="Palatino"/>
                <w:b/>
              </w:rPr>
            </w:pPr>
            <w:r w:rsidRPr="00A469A4">
              <w:rPr>
                <w:rFonts w:ascii="Palatino" w:hAnsi="Palatino"/>
                <w:b/>
              </w:rPr>
              <w:t xml:space="preserve">Identify </w:t>
            </w:r>
            <w:r w:rsidRPr="00A469A4">
              <w:rPr>
                <w:rFonts w:ascii="Palatino" w:hAnsi="Palatino"/>
              </w:rPr>
              <w:t>the ways in which MGVs can partner with ESNY.</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3DF0F93A" w14:textId="1B62E54E" w:rsidR="00A469A4" w:rsidRPr="001F52C3" w:rsidRDefault="00A469A4" w:rsidP="00A469A4">
            <w:pPr>
              <w:pStyle w:val="Subtitle"/>
              <w:jc w:val="left"/>
              <w:rPr>
                <w:rFonts w:ascii="Palatino" w:hAnsi="Palatino"/>
                <w:b w:val="0"/>
                <w:iCs/>
                <w:sz w:val="24"/>
              </w:rPr>
            </w:pPr>
            <w:r w:rsidRPr="000A4A50">
              <w:rPr>
                <w:rFonts w:ascii="Palatino" w:hAnsi="Palatino"/>
                <w:b w:val="0"/>
                <w:iCs/>
                <w:color w:val="000000"/>
                <w:sz w:val="24"/>
              </w:rPr>
              <w:t>Discussion question</w:t>
            </w:r>
          </w:p>
        </w:tc>
      </w:tr>
      <w:tr w:rsidR="00A469A4" w:rsidRPr="001F52C3" w14:paraId="0822480F" w14:textId="77777777" w:rsidTr="00A469A4">
        <w:trPr>
          <w:trHeight w:val="557"/>
        </w:trPr>
        <w:tc>
          <w:tcPr>
            <w:tcW w:w="5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630A5" w14:textId="41D2F960" w:rsidR="00A469A4" w:rsidRPr="00A469A4" w:rsidRDefault="00A469A4" w:rsidP="00A469A4">
            <w:pPr>
              <w:rPr>
                <w:rFonts w:ascii="Palatino" w:hAnsi="Palatino"/>
              </w:rPr>
            </w:pPr>
            <w:r w:rsidRPr="00A469A4">
              <w:rPr>
                <w:rFonts w:ascii="Palatino" w:hAnsi="Palatino"/>
                <w:b/>
              </w:rPr>
              <w:t>Understand</w:t>
            </w:r>
            <w:r w:rsidRPr="00A469A4">
              <w:rPr>
                <w:rFonts w:ascii="Palatino" w:hAnsi="Palatino"/>
              </w:rPr>
              <w:t xml:space="preserve"> safe handling, preparation and preservation of food including important practices in preventing foodborne illnesses and avoiding cross contamination.</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2C851278" w14:textId="0C861DAF" w:rsidR="00A469A4" w:rsidRPr="001F52C3" w:rsidRDefault="00A469A4" w:rsidP="00A469A4">
            <w:pPr>
              <w:pStyle w:val="Subtitle"/>
              <w:jc w:val="left"/>
              <w:rPr>
                <w:rFonts w:ascii="Palatino" w:hAnsi="Palatino"/>
                <w:b w:val="0"/>
                <w:iCs/>
                <w:sz w:val="24"/>
              </w:rPr>
            </w:pPr>
            <w:r w:rsidRPr="000A4A50">
              <w:rPr>
                <w:rFonts w:ascii="Palatino" w:hAnsi="Palatino"/>
                <w:b w:val="0"/>
                <w:iCs/>
                <w:sz w:val="24"/>
              </w:rPr>
              <w:t xml:space="preserve">Presentation content; </w:t>
            </w:r>
            <w:r w:rsidR="00677A45">
              <w:rPr>
                <w:rFonts w:ascii="Palatino" w:hAnsi="Palatino"/>
                <w:b w:val="0"/>
                <w:iCs/>
                <w:sz w:val="24"/>
              </w:rPr>
              <w:t>Hands-on Activities (</w:t>
            </w:r>
            <w:r w:rsidRPr="000A4A50">
              <w:rPr>
                <w:rFonts w:ascii="Palatino" w:hAnsi="Palatino"/>
                <w:b w:val="0"/>
                <w:iCs/>
                <w:sz w:val="24"/>
              </w:rPr>
              <w:t xml:space="preserve">Food </w:t>
            </w:r>
            <w:r w:rsidR="00677A45">
              <w:rPr>
                <w:rFonts w:ascii="Palatino" w:hAnsi="Palatino"/>
                <w:b w:val="0"/>
                <w:iCs/>
                <w:sz w:val="24"/>
              </w:rPr>
              <w:t>S</w:t>
            </w:r>
            <w:r w:rsidRPr="000A4A50">
              <w:rPr>
                <w:rFonts w:ascii="Palatino" w:hAnsi="Palatino"/>
                <w:b w:val="0"/>
                <w:iCs/>
                <w:sz w:val="24"/>
              </w:rPr>
              <w:t>afe</w:t>
            </w:r>
            <w:r w:rsidR="00677A45">
              <w:rPr>
                <w:rFonts w:ascii="Palatino" w:hAnsi="Palatino"/>
                <w:b w:val="0"/>
                <w:iCs/>
                <w:sz w:val="24"/>
              </w:rPr>
              <w:t>ty and</w:t>
            </w:r>
            <w:r>
              <w:rPr>
                <w:rFonts w:ascii="Palatino" w:hAnsi="Palatino"/>
                <w:b w:val="0"/>
                <w:iCs/>
                <w:sz w:val="24"/>
              </w:rPr>
              <w:t xml:space="preserve"> Food </w:t>
            </w:r>
            <w:r w:rsidR="00677A45">
              <w:rPr>
                <w:rFonts w:ascii="Palatino" w:hAnsi="Palatino"/>
                <w:b w:val="0"/>
                <w:iCs/>
                <w:sz w:val="24"/>
              </w:rPr>
              <w:t>P</w:t>
            </w:r>
            <w:r>
              <w:rPr>
                <w:rFonts w:ascii="Palatino" w:hAnsi="Palatino"/>
                <w:b w:val="0"/>
                <w:iCs/>
                <w:sz w:val="24"/>
              </w:rPr>
              <w:t xml:space="preserve">reservation </w:t>
            </w:r>
            <w:r w:rsidR="00677A45">
              <w:rPr>
                <w:rFonts w:ascii="Palatino" w:hAnsi="Palatino"/>
                <w:b w:val="0"/>
                <w:iCs/>
                <w:sz w:val="24"/>
              </w:rPr>
              <w:t>S</w:t>
            </w:r>
            <w:r>
              <w:rPr>
                <w:rFonts w:ascii="Palatino" w:hAnsi="Palatino"/>
                <w:b w:val="0"/>
                <w:iCs/>
                <w:sz w:val="24"/>
              </w:rPr>
              <w:t xml:space="preserve">cavenger </w:t>
            </w:r>
            <w:r w:rsidR="00677A45">
              <w:rPr>
                <w:rFonts w:ascii="Palatino" w:hAnsi="Palatino"/>
                <w:b w:val="0"/>
                <w:iCs/>
                <w:sz w:val="24"/>
              </w:rPr>
              <w:t>H</w:t>
            </w:r>
            <w:r>
              <w:rPr>
                <w:rFonts w:ascii="Palatino" w:hAnsi="Palatino"/>
                <w:b w:val="0"/>
                <w:iCs/>
                <w:sz w:val="24"/>
              </w:rPr>
              <w:t>unt</w:t>
            </w:r>
            <w:r w:rsidR="00677A45">
              <w:rPr>
                <w:rFonts w:ascii="Palatino" w:hAnsi="Palatino"/>
                <w:b w:val="0"/>
                <w:iCs/>
                <w:sz w:val="24"/>
              </w:rPr>
              <w:t>)</w:t>
            </w:r>
          </w:p>
        </w:tc>
      </w:tr>
      <w:tr w:rsidR="00A469A4" w:rsidRPr="001F52C3" w14:paraId="30E31182" w14:textId="77777777" w:rsidTr="00A469A4">
        <w:trPr>
          <w:trHeight w:val="836"/>
        </w:trPr>
        <w:tc>
          <w:tcPr>
            <w:tcW w:w="5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31F59" w14:textId="4C326759" w:rsidR="00A469A4" w:rsidRPr="00134330" w:rsidRDefault="00A469A4" w:rsidP="00A469A4">
            <w:pPr>
              <w:contextualSpacing/>
              <w:rPr>
                <w:rFonts w:ascii="Palatino" w:hAnsi="Palatino" w:cs="Arial"/>
              </w:rPr>
            </w:pPr>
            <w:r>
              <w:rPr>
                <w:rFonts w:ascii="Palatino" w:hAnsi="Palatino"/>
                <w:b/>
              </w:rPr>
              <w:t>Examine</w:t>
            </w:r>
            <w:r w:rsidRPr="000A4A50">
              <w:rPr>
                <w:rFonts w:ascii="Palatino" w:hAnsi="Palatino"/>
              </w:rPr>
              <w:t xml:space="preserve"> aspects of food security including the availability and access to food, sufficiency of food, social and cultural acceptability of food, and nutritional quality and safety of food.</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12466024" w14:textId="08074FFF" w:rsidR="00A469A4" w:rsidRPr="00B27901" w:rsidRDefault="00A469A4" w:rsidP="00A469A4">
            <w:pPr>
              <w:pStyle w:val="Subtitle"/>
              <w:jc w:val="left"/>
              <w:rPr>
                <w:rFonts w:ascii="Palatino" w:hAnsi="Palatino"/>
                <w:b w:val="0"/>
                <w:sz w:val="24"/>
              </w:rPr>
            </w:pPr>
            <w:r w:rsidRPr="000A4A50">
              <w:rPr>
                <w:rFonts w:ascii="Palatino" w:hAnsi="Palatino"/>
                <w:b w:val="0"/>
                <w:sz w:val="24"/>
              </w:rPr>
              <w:t>Presentation content</w:t>
            </w:r>
          </w:p>
        </w:tc>
      </w:tr>
      <w:tr w:rsidR="00A469A4" w:rsidRPr="00FF32D9" w14:paraId="6C1959E4" w14:textId="77777777" w:rsidTr="00A469A4">
        <w:trPr>
          <w:trHeight w:val="377"/>
        </w:trPr>
        <w:tc>
          <w:tcPr>
            <w:tcW w:w="5125" w:type="dxa"/>
            <w:gridSpan w:val="2"/>
            <w:vAlign w:val="center"/>
          </w:tcPr>
          <w:p w14:paraId="12236632" w14:textId="7268BF70" w:rsidR="00A469A4" w:rsidRPr="00E0656C" w:rsidRDefault="00A469A4" w:rsidP="00A469A4">
            <w:pPr>
              <w:rPr>
                <w:rFonts w:ascii="Palatino" w:hAnsi="Palatino"/>
              </w:rPr>
            </w:pPr>
            <w:r>
              <w:rPr>
                <w:rFonts w:ascii="Palatino" w:hAnsi="Palatino"/>
                <w:b/>
              </w:rPr>
              <w:t xml:space="preserve">Become familiar </w:t>
            </w:r>
            <w:r w:rsidRPr="000A4A50">
              <w:rPr>
                <w:rFonts w:ascii="Palatino" w:hAnsi="Palatino"/>
              </w:rPr>
              <w:t xml:space="preserve">with the latest statistics and impacts of food insecurity in New York State and </w:t>
            </w:r>
            <w:r w:rsidRPr="009911FA">
              <w:rPr>
                <w:rFonts w:ascii="Palatino" w:hAnsi="Palatino"/>
                <w:b/>
              </w:rPr>
              <w:t>articulate</w:t>
            </w:r>
            <w:r w:rsidRPr="000A4A50">
              <w:rPr>
                <w:rFonts w:ascii="Palatino" w:hAnsi="Palatino"/>
              </w:rPr>
              <w:t xml:space="preserve"> the importance of gardening as a way to foster food security</w:t>
            </w:r>
            <w:r>
              <w:rPr>
                <w:rFonts w:ascii="Palatino" w:hAnsi="Palatino"/>
              </w:rPr>
              <w:t>.</w:t>
            </w:r>
          </w:p>
        </w:tc>
        <w:tc>
          <w:tcPr>
            <w:tcW w:w="4955" w:type="dxa"/>
            <w:vAlign w:val="center"/>
          </w:tcPr>
          <w:p w14:paraId="626AAC2F" w14:textId="6C56669C" w:rsidR="009066F2" w:rsidRDefault="009066F2" w:rsidP="00A469A4">
            <w:pPr>
              <w:pStyle w:val="Subtitle"/>
              <w:jc w:val="left"/>
            </w:pPr>
            <w:r>
              <w:rPr>
                <w:rFonts w:ascii="Palatino" w:hAnsi="Palatino"/>
                <w:b w:val="0"/>
                <w:iCs/>
                <w:sz w:val="24"/>
              </w:rPr>
              <w:t xml:space="preserve">Feeding America </w:t>
            </w:r>
            <w:r w:rsidR="00A469A4" w:rsidRPr="00677A45">
              <w:rPr>
                <w:rFonts w:ascii="Palatino" w:hAnsi="Palatino"/>
                <w:b w:val="0"/>
                <w:iCs/>
                <w:sz w:val="24"/>
              </w:rPr>
              <w:t xml:space="preserve">Hunger in </w:t>
            </w:r>
            <w:r>
              <w:rPr>
                <w:rFonts w:ascii="Palatino" w:hAnsi="Palatino"/>
                <w:b w:val="0"/>
                <w:iCs/>
                <w:sz w:val="24"/>
              </w:rPr>
              <w:t>New York:</w:t>
            </w:r>
            <w:r>
              <w:t xml:space="preserve"> </w:t>
            </w:r>
          </w:p>
          <w:p w14:paraId="731447F4" w14:textId="7F5516C3" w:rsidR="00A469A4" w:rsidRPr="009066F2" w:rsidRDefault="00332364" w:rsidP="00A469A4">
            <w:pPr>
              <w:pStyle w:val="Subtitle"/>
              <w:jc w:val="left"/>
              <w:rPr>
                <w:rFonts w:ascii="Palatino" w:hAnsi="Palatino"/>
                <w:b w:val="0"/>
                <w:sz w:val="16"/>
                <w:szCs w:val="16"/>
              </w:rPr>
            </w:pPr>
            <w:hyperlink r:id="rId7" w:history="1">
              <w:r w:rsidR="009066F2" w:rsidRPr="009066F2">
                <w:rPr>
                  <w:rStyle w:val="Hyperlink"/>
                  <w:rFonts w:ascii="Palatino" w:hAnsi="Palatino"/>
                  <w:b w:val="0"/>
                  <w:iCs/>
                  <w:sz w:val="16"/>
                  <w:szCs w:val="16"/>
                </w:rPr>
                <w:t>https://www.feedingamerica.org/hunger-in-america/new-york</w:t>
              </w:r>
            </w:hyperlink>
            <w:r w:rsidR="009066F2" w:rsidRPr="009066F2">
              <w:rPr>
                <w:rFonts w:ascii="Palatino" w:hAnsi="Palatino"/>
                <w:b w:val="0"/>
                <w:iCs/>
                <w:sz w:val="16"/>
                <w:szCs w:val="16"/>
              </w:rPr>
              <w:t xml:space="preserve"> </w:t>
            </w:r>
          </w:p>
        </w:tc>
      </w:tr>
    </w:tbl>
    <w:p w14:paraId="2204FD13" w14:textId="7FB42E3A" w:rsidR="00B02248" w:rsidRDefault="00C65E43" w:rsidP="000D7A96">
      <w:pPr>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p>
    <w:p w14:paraId="1E42AF3A" w14:textId="53C35A55" w:rsidR="00A469A4" w:rsidRPr="00627A3E" w:rsidRDefault="00A469A4" w:rsidP="000D7A96">
      <w:pPr>
        <w:rPr>
          <w:rFonts w:ascii="Palatino" w:hAnsi="Palatino"/>
          <w:bCs/>
          <w:sz w:val="20"/>
          <w:szCs w:val="20"/>
        </w:rPr>
      </w:pP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Before </w:t>
      </w:r>
      <w:r w:rsidR="00B27901" w:rsidRPr="0063240E">
        <w:rPr>
          <w:rFonts w:ascii="Palatino" w:hAnsi="Palatino"/>
          <w:b/>
          <w:bCs/>
          <w:sz w:val="32"/>
          <w:szCs w:val="32"/>
        </w:rPr>
        <w:t>Session</w:t>
      </w:r>
    </w:p>
    <w:p w14:paraId="16A1018D" w14:textId="77777777" w:rsidR="00704FE6" w:rsidRDefault="00704FE6" w:rsidP="008F2F24">
      <w:pPr>
        <w:ind w:right="-115"/>
        <w:rPr>
          <w:rFonts w:ascii="Palatino" w:hAnsi="Palatino"/>
          <w:b/>
          <w:bCs/>
        </w:rPr>
      </w:pPr>
    </w:p>
    <w:p w14:paraId="2D9A9781" w14:textId="5DC92ED7" w:rsidR="00FB1D2B" w:rsidRPr="00E91AE9" w:rsidRDefault="008F2F24" w:rsidP="008F2F24">
      <w:pPr>
        <w:ind w:right="-115"/>
        <w:rPr>
          <w:rFonts w:ascii="Palatino" w:hAnsi="Palatino"/>
          <w:b/>
          <w:bCs/>
          <w:sz w:val="28"/>
          <w:szCs w:val="28"/>
          <w:u w:val="single"/>
        </w:rPr>
      </w:pPr>
      <w:r w:rsidRPr="00E91AE9">
        <w:rPr>
          <w:rFonts w:ascii="Palatino" w:hAnsi="Palatino"/>
          <w:b/>
          <w:bCs/>
        </w:rPr>
        <w:t>Total time for preparation</w:t>
      </w:r>
      <w:r w:rsidR="00FB1D2B" w:rsidRPr="00E91AE9">
        <w:rPr>
          <w:rFonts w:ascii="Palatino" w:hAnsi="Palatino"/>
          <w:b/>
          <w:bCs/>
        </w:rPr>
        <w:t xml:space="preserve"> will vary; minimally 8 </w:t>
      </w:r>
      <w:r w:rsidR="00FB1D2B" w:rsidRPr="00E91AE9">
        <w:rPr>
          <w:rFonts w:ascii="Palatino" w:hAnsi="Palatino"/>
          <w:b/>
        </w:rPr>
        <w:t>hours</w:t>
      </w:r>
      <w:r w:rsidRPr="00E91AE9">
        <w:rPr>
          <w:rFonts w:ascii="Palatino" w:hAnsi="Palatino"/>
          <w:b/>
        </w:rPr>
        <w:t>.</w:t>
      </w:r>
    </w:p>
    <w:p w14:paraId="176F9EBE" w14:textId="53AB9EC5" w:rsidR="00011677" w:rsidRDefault="00011677" w:rsidP="00B56450">
      <w:pPr>
        <w:rPr>
          <w:rFonts w:ascii="Palatino" w:hAnsi="Palatino"/>
          <w:b/>
        </w:rPr>
      </w:pPr>
    </w:p>
    <w:p w14:paraId="26A8A6BD" w14:textId="77777777" w:rsidR="00B33898" w:rsidRDefault="00B33898" w:rsidP="00B33898">
      <w:pPr>
        <w:ind w:right="-115"/>
        <w:rPr>
          <w:rFonts w:ascii="Palatino" w:hAnsi="Palatino"/>
          <w:b/>
          <w:bCs/>
        </w:rPr>
      </w:pPr>
      <w:r>
        <w:rPr>
          <w:rFonts w:ascii="Palatino" w:hAnsi="Palatino"/>
          <w:b/>
          <w:bCs/>
        </w:rPr>
        <w:t>Consider adult learning theory and strategies for implementation</w:t>
      </w:r>
    </w:p>
    <w:p w14:paraId="2F117448" w14:textId="77777777" w:rsidR="00B33898" w:rsidRDefault="00B33898" w:rsidP="00B33898">
      <w:pPr>
        <w:ind w:right="-115"/>
        <w:rPr>
          <w:rFonts w:ascii="Palatino" w:hAnsi="Palatino"/>
          <w:b/>
          <w:bCs/>
        </w:rPr>
      </w:pPr>
    </w:p>
    <w:p w14:paraId="4BA6BCE8" w14:textId="77777777" w:rsidR="00B33898" w:rsidRDefault="00B33898" w:rsidP="00B33898">
      <w:pPr>
        <w:ind w:right="-115"/>
        <w:rPr>
          <w:rFonts w:ascii="Palatino" w:hAnsi="Palatino"/>
          <w:bCs/>
        </w:rPr>
      </w:pPr>
      <w:r>
        <w:rPr>
          <w:rFonts w:ascii="Palatino" w:hAnsi="Palatino"/>
          <w:bCs/>
          <w:noProof/>
        </w:rPr>
        <w:drawing>
          <wp:inline distT="0" distB="0" distL="0" distR="0" wp14:anchorId="5B012D6C" wp14:editId="57387567">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8">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6A9E673" w14:textId="77777777" w:rsidR="00B33898" w:rsidRPr="00BA6D90" w:rsidRDefault="00B33898" w:rsidP="00B33898">
      <w:pPr>
        <w:ind w:right="-115"/>
        <w:jc w:val="right"/>
        <w:rPr>
          <w:rFonts w:ascii="Palatino" w:hAnsi="Palatino"/>
          <w:bCs/>
          <w:sz w:val="20"/>
          <w:szCs w:val="20"/>
        </w:rPr>
      </w:pPr>
      <w:r>
        <w:rPr>
          <w:rFonts w:ascii="Palatino" w:hAnsi="Palatino"/>
          <w:bCs/>
        </w:rPr>
        <w:tab/>
      </w:r>
      <w:r>
        <w:rPr>
          <w:rFonts w:ascii="Palatino" w:hAnsi="Palatino"/>
          <w:bCs/>
        </w:rPr>
        <w:tab/>
      </w:r>
      <w:r w:rsidRPr="00BA6D90">
        <w:rPr>
          <w:rFonts w:ascii="Palatino" w:hAnsi="Palatino"/>
          <w:bCs/>
          <w:sz w:val="20"/>
          <w:szCs w:val="20"/>
        </w:rPr>
        <w:t>Figure credit: C. J. Carmichael adapted from M. S. Knowles and R.E. Mayer</w:t>
      </w:r>
    </w:p>
    <w:p w14:paraId="4EFA9F45" w14:textId="77777777" w:rsidR="00B33898" w:rsidRDefault="00B33898" w:rsidP="00B33898">
      <w:pPr>
        <w:ind w:right="-115"/>
        <w:rPr>
          <w:rFonts w:ascii="Palatino" w:hAnsi="Palatino"/>
          <w:bCs/>
        </w:rPr>
      </w:pPr>
      <w:r>
        <w:rPr>
          <w:rFonts w:ascii="Palatino" w:hAnsi="Palatino"/>
          <w:bCs/>
        </w:rPr>
        <w:t>Additionally, adult learners:</w:t>
      </w:r>
    </w:p>
    <w:p w14:paraId="7FBCFD91" w14:textId="77777777" w:rsidR="00B33898" w:rsidRDefault="00B33898" w:rsidP="00B33898">
      <w:pPr>
        <w:pStyle w:val="ListParagraph"/>
        <w:numPr>
          <w:ilvl w:val="0"/>
          <w:numId w:val="13"/>
        </w:numPr>
        <w:ind w:right="-115"/>
        <w:rPr>
          <w:rFonts w:ascii="Palatino" w:hAnsi="Palatino"/>
          <w:bCs/>
        </w:rPr>
      </w:pPr>
      <w:r>
        <w:rPr>
          <w:rFonts w:ascii="Palatino" w:hAnsi="Palatino"/>
          <w:bCs/>
        </w:rPr>
        <w:t xml:space="preserve">Are </w:t>
      </w:r>
      <w:r w:rsidRPr="00D66DA4">
        <w:rPr>
          <w:rFonts w:ascii="Palatino" w:hAnsi="Palatino"/>
          <w:b/>
          <w:bCs/>
        </w:rPr>
        <w:t>experts of their lived experience</w:t>
      </w:r>
      <w:r>
        <w:rPr>
          <w:rFonts w:ascii="Palatino" w:hAnsi="Palatino"/>
          <w:bCs/>
        </w:rPr>
        <w:t>.</w:t>
      </w:r>
    </w:p>
    <w:p w14:paraId="1058AC46" w14:textId="77777777" w:rsidR="00B33898" w:rsidRDefault="00B33898" w:rsidP="00B33898">
      <w:pPr>
        <w:pStyle w:val="ListParagraph"/>
        <w:numPr>
          <w:ilvl w:val="0"/>
          <w:numId w:val="13"/>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34D5B200" w14:textId="77777777" w:rsidR="00B33898" w:rsidRDefault="00B33898" w:rsidP="00B33898">
      <w:pPr>
        <w:pStyle w:val="ListParagraph"/>
        <w:numPr>
          <w:ilvl w:val="0"/>
          <w:numId w:val="13"/>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051A892A" w14:textId="77777777" w:rsidR="00B33898" w:rsidRDefault="00B33898" w:rsidP="00B33898">
      <w:pPr>
        <w:pStyle w:val="ListParagraph"/>
        <w:numPr>
          <w:ilvl w:val="0"/>
          <w:numId w:val="13"/>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660CB798" w14:textId="77777777" w:rsidR="00B33898" w:rsidRPr="001A53D7" w:rsidRDefault="00B33898" w:rsidP="00B33898">
      <w:pPr>
        <w:pStyle w:val="ListParagraph"/>
        <w:numPr>
          <w:ilvl w:val="0"/>
          <w:numId w:val="13"/>
        </w:numPr>
        <w:rPr>
          <w:rFonts w:ascii="Palatino" w:hAnsi="Palatino"/>
          <w:bCs/>
        </w:rPr>
      </w:pPr>
      <w:r>
        <w:rPr>
          <w:rFonts w:ascii="Palatino" w:hAnsi="Palatino"/>
          <w:bCs/>
        </w:rPr>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10EC29EC" w14:textId="77777777" w:rsidR="00B33898" w:rsidRPr="0043348F" w:rsidRDefault="00B33898" w:rsidP="00B33898">
      <w:pPr>
        <w:ind w:left="720" w:right="-115"/>
        <w:rPr>
          <w:rFonts w:ascii="Palatino" w:hAnsi="Palatino"/>
          <w:bCs/>
        </w:rPr>
      </w:pPr>
    </w:p>
    <w:p w14:paraId="4F110532" w14:textId="4B2A4968" w:rsidR="00B33898" w:rsidRPr="001A53D7" w:rsidRDefault="00B33898" w:rsidP="00B33898">
      <w:pPr>
        <w:rPr>
          <w:rFonts w:ascii="Palatino" w:hAnsi="Palatino"/>
          <w:bCs/>
          <w:color w:val="000000" w:themeColor="text1"/>
        </w:rPr>
      </w:pPr>
      <w:r w:rsidRPr="0012462E">
        <w:rPr>
          <w:rFonts w:ascii="Palatino" w:hAnsi="Palatino"/>
          <w:b/>
          <w:bCs/>
        </w:rPr>
        <w:t>Facilitated dialogue</w:t>
      </w:r>
      <w:r>
        <w:rPr>
          <w:rFonts w:ascii="Palatino" w:hAnsi="Palatino"/>
          <w:bCs/>
        </w:rPr>
        <w:t xml:space="preserve"> allows the classroom to become a conversation. Such discussion offers a </w:t>
      </w:r>
      <w:r w:rsidRPr="00C55151">
        <w:rPr>
          <w:rFonts w:ascii="Palatino" w:hAnsi="Palatino"/>
          <w:bCs/>
        </w:rPr>
        <w:t xml:space="preserve">way </w:t>
      </w:r>
      <w:r>
        <w:rPr>
          <w:rFonts w:ascii="Palatino" w:hAnsi="Palatino"/>
          <w:bCs/>
        </w:rPr>
        <w:t xml:space="preserve">for students </w:t>
      </w:r>
      <w:r w:rsidRPr="00C55151">
        <w:rPr>
          <w:rFonts w:ascii="Palatino" w:hAnsi="Palatino"/>
          <w:bCs/>
        </w:rPr>
        <w:t>to explore supposedly settled questions and develop a fuller appreciation for the complexity of our knowledge.</w:t>
      </w:r>
      <w:r>
        <w:rPr>
          <w:rFonts w:ascii="Palatino" w:hAnsi="Palatino"/>
          <w:bCs/>
        </w:rPr>
        <w:t xml:space="preserve"> Model and encourage participants to ask open-ended questions that don’t seek yes/no answers or have right/wrong answers. This will help create a safe and trustworthy learning environment that helps participants reflect on information and make it personally relevant</w:t>
      </w:r>
      <w:r w:rsidRPr="00F04136">
        <w:rPr>
          <w:rFonts w:ascii="Palatino" w:hAnsi="Palatino"/>
          <w:bCs/>
          <w:color w:val="000000" w:themeColor="text1"/>
        </w:rPr>
        <w:t xml:space="preserve">. The </w:t>
      </w:r>
      <w:r w:rsidRPr="00BC13A9">
        <w:rPr>
          <w:rFonts w:ascii="Palatino" w:hAnsi="Palatino"/>
          <w:bCs/>
          <w:i/>
          <w:color w:val="000000" w:themeColor="text1"/>
        </w:rPr>
        <w:t>Ground Rules for Engagement</w:t>
      </w:r>
      <w:r w:rsidRPr="00F04136">
        <w:rPr>
          <w:rFonts w:ascii="Palatino" w:hAnsi="Palatino"/>
          <w:bCs/>
          <w:color w:val="000000" w:themeColor="text1"/>
        </w:rPr>
        <w:t xml:space="preserve"> from the </w:t>
      </w:r>
      <w:r>
        <w:rPr>
          <w:rFonts w:ascii="Palatino" w:hAnsi="Palatino"/>
          <w:bCs/>
          <w:color w:val="000000" w:themeColor="text1"/>
        </w:rPr>
        <w:t>Toolkit section</w:t>
      </w:r>
      <w:r w:rsidRPr="00F04136">
        <w:rPr>
          <w:rFonts w:ascii="Palatino" w:hAnsi="Palatino"/>
          <w:bCs/>
          <w:color w:val="000000" w:themeColor="text1"/>
        </w:rPr>
        <w:t xml:space="preserve"> in the </w:t>
      </w:r>
      <w:r w:rsidR="00031D9D">
        <w:rPr>
          <w:rFonts w:ascii="Palatino" w:hAnsi="Palatino"/>
          <w:bCs/>
          <w:color w:val="000000" w:themeColor="text1"/>
        </w:rPr>
        <w:lastRenderedPageBreak/>
        <w:t>GBL</w:t>
      </w:r>
      <w:r w:rsidRPr="00F04136">
        <w:rPr>
          <w:rFonts w:ascii="Palatino" w:hAnsi="Palatino"/>
          <w:bCs/>
          <w:color w:val="000000" w:themeColor="text1"/>
        </w:rPr>
        <w:t xml:space="preserve"> Learning Library - Core Preparation </w:t>
      </w:r>
      <w:proofErr w:type="gramStart"/>
      <w:r w:rsidRPr="00F04136">
        <w:rPr>
          <w:rFonts w:ascii="Palatino" w:hAnsi="Palatino"/>
          <w:bCs/>
          <w:color w:val="000000" w:themeColor="text1"/>
        </w:rPr>
        <w:t>can be re-introduced</w:t>
      </w:r>
      <w:proofErr w:type="gramEnd"/>
      <w:r w:rsidRPr="00F04136">
        <w:rPr>
          <w:rFonts w:ascii="Palatino" w:hAnsi="Palatino"/>
          <w:bCs/>
          <w:color w:val="000000" w:themeColor="text1"/>
        </w:rPr>
        <w:t xml:space="preserve"> if discuss</w:t>
      </w:r>
      <w:r>
        <w:rPr>
          <w:rFonts w:ascii="Palatino" w:hAnsi="Palatino"/>
          <w:bCs/>
          <w:color w:val="000000" w:themeColor="text1"/>
        </w:rPr>
        <w:t>ions</w:t>
      </w:r>
      <w:r w:rsidRPr="00F04136">
        <w:rPr>
          <w:rFonts w:ascii="Palatino" w:hAnsi="Palatino"/>
          <w:bCs/>
          <w:color w:val="000000" w:themeColor="text1"/>
        </w:rPr>
        <w:t xml:space="preserve"> lead to difficult and emotional conversations.</w:t>
      </w:r>
    </w:p>
    <w:p w14:paraId="44D125EC" w14:textId="77777777" w:rsidR="00B33898" w:rsidRPr="00E91AE9" w:rsidRDefault="00B33898" w:rsidP="00B56450">
      <w:pPr>
        <w:rPr>
          <w:rFonts w:ascii="Palatino" w:hAnsi="Palatino"/>
          <w:b/>
        </w:rPr>
      </w:pPr>
    </w:p>
    <w:p w14:paraId="0B943746" w14:textId="4626746F" w:rsidR="00523E1A" w:rsidRPr="00E91AE9" w:rsidRDefault="00523E1A" w:rsidP="00523E1A">
      <w:pPr>
        <w:rPr>
          <w:rFonts w:ascii="Palatino" w:hAnsi="Palatino"/>
        </w:rPr>
      </w:pPr>
      <w:r w:rsidRPr="00E91AE9">
        <w:rPr>
          <w:rFonts w:ascii="Palatino" w:hAnsi="Palatino"/>
          <w:b/>
        </w:rPr>
        <w:t xml:space="preserve">Consider </w:t>
      </w:r>
      <w:r w:rsidRPr="00E91AE9">
        <w:rPr>
          <w:rFonts w:ascii="Palatino" w:hAnsi="Palatino"/>
          <w:b/>
          <w:bCs/>
        </w:rPr>
        <w:t>strategies for implementation</w:t>
      </w:r>
      <w:r w:rsidR="009F086B" w:rsidRPr="00E91AE9">
        <w:rPr>
          <w:rFonts w:ascii="Palatino" w:hAnsi="Palatino"/>
          <w:b/>
          <w:bCs/>
        </w:rPr>
        <w:t xml:space="preserve"> </w:t>
      </w:r>
    </w:p>
    <w:p w14:paraId="24795061" w14:textId="3DC9BE1B" w:rsidR="00523E1A" w:rsidRPr="00E91AE9" w:rsidRDefault="00523E1A" w:rsidP="00021C99">
      <w:pPr>
        <w:rPr>
          <w:rFonts w:ascii="Palatino" w:hAnsi="Palatino"/>
        </w:rPr>
      </w:pPr>
      <w:r w:rsidRPr="00E91AE9">
        <w:rPr>
          <w:rFonts w:ascii="Palatino" w:hAnsi="Palatino"/>
        </w:rPr>
        <w:t xml:space="preserve">Identify </w:t>
      </w:r>
      <w:r w:rsidR="009F086B" w:rsidRPr="00E91AE9">
        <w:rPr>
          <w:rFonts w:ascii="Palatino" w:hAnsi="Palatino"/>
        </w:rPr>
        <w:t>the network of educators in your county region who might cover n</w:t>
      </w:r>
      <w:r w:rsidRPr="00E91AE9">
        <w:rPr>
          <w:rFonts w:ascii="Palatino" w:hAnsi="Palatino"/>
        </w:rPr>
        <w:t>ut</w:t>
      </w:r>
      <w:r w:rsidR="009F086B" w:rsidRPr="00E91AE9">
        <w:rPr>
          <w:rFonts w:ascii="Palatino" w:hAnsi="Palatino"/>
        </w:rPr>
        <w:t xml:space="preserve">rition, food preservation or </w:t>
      </w:r>
      <w:r w:rsidRPr="00E91AE9">
        <w:rPr>
          <w:rFonts w:ascii="Palatino" w:hAnsi="Palatino"/>
        </w:rPr>
        <w:t xml:space="preserve">ESNY (Eat Smart New York). </w:t>
      </w:r>
      <w:r w:rsidR="009F086B" w:rsidRPr="00E91AE9">
        <w:rPr>
          <w:rFonts w:ascii="Palatino" w:hAnsi="Palatino"/>
        </w:rPr>
        <w:t xml:space="preserve">Find out more about their program plans and if there is opportunity to work across program areas. If so how? Providing this training for Master Gardener Volunteers? Educational materials? </w:t>
      </w:r>
    </w:p>
    <w:p w14:paraId="7220A02E" w14:textId="77777777" w:rsidR="00B02248" w:rsidRPr="00E91AE9" w:rsidRDefault="00B02248" w:rsidP="00B02248">
      <w:pPr>
        <w:pStyle w:val="Subtitle"/>
        <w:numPr>
          <w:ilvl w:val="0"/>
          <w:numId w:val="11"/>
        </w:numPr>
        <w:jc w:val="left"/>
        <w:rPr>
          <w:rFonts w:ascii="Palatino" w:hAnsi="Palatino"/>
          <w:b w:val="0"/>
          <w:bCs w:val="0"/>
          <w:sz w:val="24"/>
        </w:rPr>
      </w:pPr>
      <w:r w:rsidRPr="00E91AE9">
        <w:rPr>
          <w:rFonts w:ascii="Palatino" w:hAnsi="Palatino"/>
          <w:b w:val="0"/>
          <w:bCs w:val="0"/>
          <w:sz w:val="24"/>
        </w:rPr>
        <w:t xml:space="preserve">SNAP-Ed: in New York - Eat Smart New York </w:t>
      </w:r>
      <w:hyperlink r:id="rId9" w:history="1">
        <w:r w:rsidRPr="00E91AE9">
          <w:rPr>
            <w:rStyle w:val="Hyperlink"/>
            <w:rFonts w:ascii="Palatino" w:hAnsi="Palatino"/>
            <w:b w:val="0"/>
            <w:bCs w:val="0"/>
            <w:sz w:val="24"/>
          </w:rPr>
          <w:t>https://s3.amazonaws.com/assets.cce.cornell.edu/attachments/3020/SNAP-Ed-Informational-handout-final.pdf?1412260794</w:t>
        </w:r>
      </w:hyperlink>
    </w:p>
    <w:p w14:paraId="68ADFC25" w14:textId="77777777" w:rsidR="00B02248" w:rsidRPr="00E91AE9" w:rsidRDefault="00B02248" w:rsidP="00B02248">
      <w:pPr>
        <w:pStyle w:val="Subtitle"/>
        <w:numPr>
          <w:ilvl w:val="0"/>
          <w:numId w:val="11"/>
        </w:numPr>
        <w:jc w:val="left"/>
        <w:rPr>
          <w:rFonts w:ascii="Palatino" w:hAnsi="Palatino"/>
          <w:b w:val="0"/>
          <w:bCs w:val="0"/>
          <w:sz w:val="24"/>
        </w:rPr>
      </w:pPr>
      <w:r w:rsidRPr="00E91AE9">
        <w:rPr>
          <w:rFonts w:ascii="Palatino" w:hAnsi="Palatino"/>
          <w:b w:val="0"/>
          <w:bCs w:val="0"/>
          <w:sz w:val="24"/>
        </w:rPr>
        <w:t xml:space="preserve">ESNY Eat Better for Less </w:t>
      </w:r>
      <w:hyperlink r:id="rId10" w:history="1">
        <w:r w:rsidRPr="00E91AE9">
          <w:rPr>
            <w:rStyle w:val="Hyperlink"/>
            <w:rFonts w:ascii="Palatino" w:hAnsi="Palatino"/>
            <w:b w:val="0"/>
            <w:bCs w:val="0"/>
            <w:sz w:val="24"/>
          </w:rPr>
          <w:t>https://s3.amazonaws.com/assets.cce.cornell.edu/attachments/3018/Eat-Smart-New-York-Eat-Better-for-Less-.pdf?1412260774</w:t>
        </w:r>
      </w:hyperlink>
    </w:p>
    <w:p w14:paraId="75AF05F5" w14:textId="77777777" w:rsidR="00B02248" w:rsidRPr="00E91AE9" w:rsidRDefault="00B02248" w:rsidP="00B02248">
      <w:pPr>
        <w:pStyle w:val="Subtitle"/>
        <w:numPr>
          <w:ilvl w:val="0"/>
          <w:numId w:val="11"/>
        </w:numPr>
        <w:jc w:val="left"/>
        <w:rPr>
          <w:rFonts w:ascii="Palatino" w:hAnsi="Palatino"/>
          <w:b w:val="0"/>
          <w:bCs w:val="0"/>
          <w:sz w:val="24"/>
        </w:rPr>
      </w:pPr>
      <w:r w:rsidRPr="00E91AE9">
        <w:rPr>
          <w:rFonts w:ascii="Palatino" w:hAnsi="Palatino"/>
          <w:b w:val="0"/>
          <w:bCs w:val="0"/>
          <w:sz w:val="24"/>
        </w:rPr>
        <w:t xml:space="preserve">USDA Snap Ed Materials and Curricula </w:t>
      </w:r>
      <w:hyperlink r:id="rId11" w:history="1">
        <w:r w:rsidRPr="00E91AE9">
          <w:rPr>
            <w:rStyle w:val="Hyperlink"/>
            <w:rFonts w:ascii="Palatino" w:hAnsi="Palatino"/>
            <w:b w:val="0"/>
            <w:bCs w:val="0"/>
            <w:sz w:val="24"/>
          </w:rPr>
          <w:t>https://snaped.fns.usda.gov/snap-ed-library</w:t>
        </w:r>
      </w:hyperlink>
      <w:r w:rsidRPr="00E91AE9">
        <w:rPr>
          <w:rFonts w:ascii="Palatino" w:hAnsi="Palatino"/>
          <w:b w:val="0"/>
          <w:bCs w:val="0"/>
          <w:sz w:val="24"/>
        </w:rPr>
        <w:t xml:space="preserve"> </w:t>
      </w:r>
    </w:p>
    <w:p w14:paraId="6638ACA1" w14:textId="77777777" w:rsidR="00523E1A" w:rsidRPr="00E91AE9" w:rsidRDefault="00523E1A" w:rsidP="00021C99">
      <w:pPr>
        <w:rPr>
          <w:rFonts w:ascii="Palatino" w:hAnsi="Palatino"/>
          <w:b/>
        </w:rPr>
      </w:pPr>
    </w:p>
    <w:p w14:paraId="51F1FD61" w14:textId="5D0D6716" w:rsidR="00021C99" w:rsidRPr="00E91AE9" w:rsidRDefault="00B56450" w:rsidP="00021C99">
      <w:pPr>
        <w:rPr>
          <w:rFonts w:ascii="Palatino" w:hAnsi="Palatino"/>
        </w:rPr>
      </w:pPr>
      <w:r w:rsidRPr="00E91AE9">
        <w:rPr>
          <w:rFonts w:ascii="Palatino" w:hAnsi="Palatino"/>
          <w:b/>
        </w:rPr>
        <w:t xml:space="preserve">Review </w:t>
      </w:r>
      <w:r w:rsidR="00C26DD8" w:rsidRPr="00E91AE9">
        <w:rPr>
          <w:rFonts w:ascii="Palatino" w:hAnsi="Palatino"/>
          <w:b/>
          <w:bCs/>
        </w:rPr>
        <w:t>(time will vary</w:t>
      </w:r>
      <w:r w:rsidR="00021C99" w:rsidRPr="00E91AE9">
        <w:rPr>
          <w:rFonts w:ascii="Palatino" w:hAnsi="Palatino"/>
          <w:b/>
          <w:bCs/>
        </w:rPr>
        <w:t>;</w:t>
      </w:r>
      <w:r w:rsidR="00C26DD8" w:rsidRPr="00E91AE9">
        <w:rPr>
          <w:rFonts w:ascii="Palatino" w:hAnsi="Palatino"/>
          <w:b/>
          <w:bCs/>
        </w:rPr>
        <w:t xml:space="preserve"> </w:t>
      </w:r>
      <w:r w:rsidR="00021C99" w:rsidRPr="00E91AE9">
        <w:rPr>
          <w:rFonts w:ascii="Palatino" w:hAnsi="Palatino"/>
          <w:b/>
          <w:bCs/>
        </w:rPr>
        <w:t>minimally 4 to 6 hours</w:t>
      </w:r>
      <w:r w:rsidR="00C26DD8" w:rsidRPr="00E91AE9">
        <w:rPr>
          <w:rFonts w:ascii="Palatino" w:hAnsi="Palatino"/>
          <w:b/>
          <w:bCs/>
        </w:rPr>
        <w:t>)</w:t>
      </w:r>
      <w:r w:rsidR="000B3561" w:rsidRPr="00E91AE9">
        <w:rPr>
          <w:rFonts w:ascii="Palatino" w:hAnsi="Palatino"/>
          <w:b/>
          <w:bCs/>
        </w:rPr>
        <w:t xml:space="preserve"> </w:t>
      </w:r>
    </w:p>
    <w:p w14:paraId="3E8A169D" w14:textId="52EA4E21" w:rsidR="00326633" w:rsidRPr="00E91AE9" w:rsidRDefault="00326633" w:rsidP="00021C99">
      <w:pPr>
        <w:rPr>
          <w:rFonts w:ascii="Palatino" w:hAnsi="Palatino"/>
        </w:rPr>
      </w:pPr>
      <w:r w:rsidRPr="00E91AE9">
        <w:rPr>
          <w:rFonts w:ascii="Palatino" w:hAnsi="Palatino"/>
        </w:rPr>
        <w:t>Go to the</w:t>
      </w:r>
      <w:r w:rsidR="001731C5" w:rsidRPr="00E91AE9">
        <w:rPr>
          <w:rFonts w:ascii="Palatino" w:hAnsi="Palatino"/>
        </w:rPr>
        <w:t xml:space="preserve"> </w:t>
      </w:r>
      <w:r w:rsidRPr="00E91AE9">
        <w:rPr>
          <w:rFonts w:ascii="Palatino" w:hAnsi="Palatino"/>
        </w:rPr>
        <w:t xml:space="preserve">online </w:t>
      </w:r>
      <w:r w:rsidR="00031D9D">
        <w:rPr>
          <w:rFonts w:ascii="Palatino" w:hAnsi="Palatino"/>
          <w:b/>
          <w:bCs/>
        </w:rPr>
        <w:t>GBL</w:t>
      </w:r>
      <w:r w:rsidR="009B6FF9" w:rsidRPr="00E91AE9">
        <w:rPr>
          <w:rFonts w:ascii="Palatino" w:hAnsi="Palatino"/>
          <w:b/>
          <w:bCs/>
        </w:rPr>
        <w:t xml:space="preserve"> Learning Library</w:t>
      </w:r>
      <w:r w:rsidR="00704FE6" w:rsidRPr="00E91AE9">
        <w:rPr>
          <w:rFonts w:ascii="Palatino" w:hAnsi="Palatino"/>
          <w:b/>
          <w:bCs/>
        </w:rPr>
        <w:t xml:space="preserve"> - Core Preparation</w:t>
      </w:r>
      <w:r w:rsidRPr="00E91AE9">
        <w:rPr>
          <w:rFonts w:ascii="Palatino" w:hAnsi="Palatino"/>
        </w:rPr>
        <w:t xml:space="preserve"> and review the resources available in the section </w:t>
      </w:r>
      <w:r w:rsidR="009F086B" w:rsidRPr="00E91AE9">
        <w:rPr>
          <w:rFonts w:ascii="Palatino" w:hAnsi="Palatino"/>
          <w:b/>
        </w:rPr>
        <w:t xml:space="preserve">Nutrition, Food Safety </w:t>
      </w:r>
      <w:proofErr w:type="gramStart"/>
      <w:r w:rsidR="009F086B" w:rsidRPr="00E91AE9">
        <w:rPr>
          <w:rFonts w:ascii="Palatino" w:hAnsi="Palatino"/>
          <w:b/>
        </w:rPr>
        <w:t>After</w:t>
      </w:r>
      <w:proofErr w:type="gramEnd"/>
      <w:r w:rsidR="009F086B" w:rsidRPr="00E91AE9">
        <w:rPr>
          <w:rFonts w:ascii="Palatino" w:hAnsi="Palatino"/>
          <w:b/>
        </w:rPr>
        <w:t xml:space="preserve"> Harvest, and Food Security </w:t>
      </w:r>
      <w:r w:rsidRPr="00E91AE9">
        <w:rPr>
          <w:rFonts w:ascii="Palatino" w:hAnsi="Palatino"/>
        </w:rPr>
        <w:t>including:</w:t>
      </w:r>
    </w:p>
    <w:p w14:paraId="7A6BB227" w14:textId="6D11C4CC" w:rsidR="00326633" w:rsidRPr="00E91AE9" w:rsidRDefault="00326633" w:rsidP="00D043B5">
      <w:pPr>
        <w:pStyle w:val="ListParagraph"/>
        <w:numPr>
          <w:ilvl w:val="0"/>
          <w:numId w:val="7"/>
        </w:numPr>
        <w:rPr>
          <w:rFonts w:ascii="Palatino" w:hAnsi="Palatino"/>
        </w:rPr>
      </w:pPr>
      <w:r w:rsidRPr="00E91AE9">
        <w:rPr>
          <w:rFonts w:ascii="Palatino" w:hAnsi="Palatino"/>
        </w:rPr>
        <w:t>Session Slides and Facilitator Notes</w:t>
      </w:r>
    </w:p>
    <w:p w14:paraId="60C1DFB7" w14:textId="372B8635" w:rsidR="00326633" w:rsidRPr="00E91AE9" w:rsidRDefault="00326633" w:rsidP="00D043B5">
      <w:pPr>
        <w:pStyle w:val="ListParagraph"/>
        <w:numPr>
          <w:ilvl w:val="0"/>
          <w:numId w:val="7"/>
        </w:numPr>
        <w:rPr>
          <w:rFonts w:ascii="Palatino" w:hAnsi="Palatino"/>
        </w:rPr>
      </w:pPr>
      <w:r w:rsidRPr="00E91AE9">
        <w:rPr>
          <w:rFonts w:ascii="Palatino" w:hAnsi="Palatino"/>
        </w:rPr>
        <w:t>Participant Guide</w:t>
      </w:r>
      <w:r w:rsidR="00704FE6" w:rsidRPr="00E91AE9">
        <w:rPr>
          <w:rFonts w:ascii="Palatino" w:hAnsi="Palatino"/>
        </w:rPr>
        <w:t xml:space="preserve"> </w:t>
      </w:r>
    </w:p>
    <w:p w14:paraId="5323876F" w14:textId="797110A7" w:rsidR="00326633" w:rsidRPr="00E91AE9" w:rsidRDefault="00326633" w:rsidP="00D043B5">
      <w:pPr>
        <w:pStyle w:val="ListParagraph"/>
        <w:numPr>
          <w:ilvl w:val="0"/>
          <w:numId w:val="7"/>
        </w:numPr>
        <w:rPr>
          <w:rFonts w:ascii="Palatino" w:hAnsi="Palatino"/>
        </w:rPr>
      </w:pPr>
      <w:r w:rsidRPr="00E91AE9">
        <w:rPr>
          <w:rFonts w:ascii="Palatino" w:hAnsi="Palatino"/>
        </w:rPr>
        <w:t>Knowledge Check</w:t>
      </w:r>
    </w:p>
    <w:p w14:paraId="0F124005" w14:textId="7B0AA9D5" w:rsidR="00326633" w:rsidRPr="00E91AE9" w:rsidRDefault="00326633" w:rsidP="00D043B5">
      <w:pPr>
        <w:pStyle w:val="ListParagraph"/>
        <w:numPr>
          <w:ilvl w:val="0"/>
          <w:numId w:val="7"/>
        </w:numPr>
        <w:rPr>
          <w:rFonts w:ascii="Palatino" w:hAnsi="Palatino"/>
        </w:rPr>
      </w:pPr>
      <w:r w:rsidRPr="00E91AE9">
        <w:rPr>
          <w:rFonts w:ascii="Palatino" w:hAnsi="Palatino"/>
        </w:rPr>
        <w:t>Print Materials for Before Session Pre-Work</w:t>
      </w:r>
      <w:r w:rsidR="009F086B" w:rsidRPr="00E91AE9">
        <w:rPr>
          <w:rFonts w:ascii="Palatino" w:hAnsi="Palatino"/>
        </w:rPr>
        <w:t xml:space="preserve">, and </w:t>
      </w:r>
      <w:r w:rsidRPr="00E91AE9">
        <w:rPr>
          <w:rFonts w:ascii="Palatino" w:hAnsi="Palatino"/>
        </w:rPr>
        <w:t>Hands-on Activities</w:t>
      </w:r>
    </w:p>
    <w:p w14:paraId="4A436595" w14:textId="7A3E4C59" w:rsidR="009F086B" w:rsidRPr="00E91AE9" w:rsidRDefault="009F086B" w:rsidP="009F086B">
      <w:pPr>
        <w:pStyle w:val="ListParagraph"/>
        <w:numPr>
          <w:ilvl w:val="0"/>
          <w:numId w:val="7"/>
        </w:numPr>
        <w:rPr>
          <w:rFonts w:ascii="Palatino" w:hAnsi="Palatino"/>
        </w:rPr>
      </w:pPr>
      <w:r w:rsidRPr="00E91AE9">
        <w:rPr>
          <w:rFonts w:ascii="Palatino" w:hAnsi="Palatino"/>
        </w:rPr>
        <w:t>FAQs</w:t>
      </w:r>
    </w:p>
    <w:p w14:paraId="0B8E0540" w14:textId="77777777" w:rsidR="00E30BA8" w:rsidRPr="00B02248" w:rsidRDefault="00E30BA8" w:rsidP="00C26DD8">
      <w:pPr>
        <w:rPr>
          <w:rFonts w:ascii="Palatino" w:hAnsi="Palatino"/>
          <w:b/>
          <w:highlight w:val="yellow"/>
        </w:rPr>
      </w:pPr>
    </w:p>
    <w:p w14:paraId="6B43E729" w14:textId="2377D249" w:rsidR="00B56450" w:rsidRPr="00E91AE9" w:rsidRDefault="00B56450" w:rsidP="00C26DD8">
      <w:pPr>
        <w:rPr>
          <w:rFonts w:ascii="Palatino" w:hAnsi="Palatino"/>
          <w:b/>
        </w:rPr>
      </w:pPr>
      <w:r w:rsidRPr="00E91AE9">
        <w:rPr>
          <w:rFonts w:ascii="Palatino" w:hAnsi="Palatino"/>
          <w:b/>
        </w:rPr>
        <w:t xml:space="preserve">Gather </w:t>
      </w:r>
      <w:r w:rsidR="001A5789" w:rsidRPr="00E91AE9">
        <w:rPr>
          <w:rFonts w:ascii="Palatino" w:hAnsi="Palatino"/>
          <w:b/>
        </w:rPr>
        <w:t>m</w:t>
      </w:r>
      <w:r w:rsidRPr="00E91AE9">
        <w:rPr>
          <w:rFonts w:ascii="Palatino" w:hAnsi="Palatino"/>
          <w:b/>
        </w:rPr>
        <w:t xml:space="preserve">aterials and </w:t>
      </w:r>
      <w:r w:rsidR="001A5789" w:rsidRPr="00E91AE9">
        <w:rPr>
          <w:rFonts w:ascii="Palatino" w:hAnsi="Palatino"/>
          <w:b/>
        </w:rPr>
        <w:t>s</w:t>
      </w:r>
      <w:r w:rsidRPr="00E91AE9">
        <w:rPr>
          <w:rFonts w:ascii="Palatino" w:hAnsi="Palatino"/>
          <w:b/>
        </w:rPr>
        <w:t>upplies</w:t>
      </w:r>
      <w:r w:rsidR="00021C99" w:rsidRPr="00E91AE9">
        <w:rPr>
          <w:rFonts w:ascii="Palatino" w:hAnsi="Palatino"/>
          <w:b/>
        </w:rPr>
        <w:t xml:space="preserve"> </w:t>
      </w:r>
      <w:r w:rsidR="00021C99" w:rsidRPr="00E91AE9">
        <w:rPr>
          <w:rFonts w:ascii="Palatino" w:hAnsi="Palatino"/>
          <w:b/>
          <w:bCs/>
        </w:rPr>
        <w:t>(</w:t>
      </w:r>
      <w:r w:rsidR="00B33898">
        <w:rPr>
          <w:rFonts w:ascii="Palatino" w:hAnsi="Palatino"/>
          <w:b/>
          <w:bCs/>
        </w:rPr>
        <w:t>2 plus</w:t>
      </w:r>
      <w:r w:rsidR="009B6FF9" w:rsidRPr="00E91AE9">
        <w:rPr>
          <w:rFonts w:ascii="Palatino" w:hAnsi="Palatino"/>
          <w:b/>
          <w:bCs/>
        </w:rPr>
        <w:t xml:space="preserve"> </w:t>
      </w:r>
      <w:r w:rsidR="00021C99" w:rsidRPr="00E91AE9">
        <w:rPr>
          <w:rFonts w:ascii="Palatino" w:hAnsi="Palatino"/>
          <w:b/>
          <w:bCs/>
        </w:rPr>
        <w:t>hour)</w:t>
      </w:r>
    </w:p>
    <w:p w14:paraId="0635D43E" w14:textId="288C9B80" w:rsidR="00E91AE9" w:rsidRPr="00E91AE9" w:rsidRDefault="00B33898" w:rsidP="00253EB8">
      <w:pPr>
        <w:rPr>
          <w:rFonts w:ascii="Palatino" w:hAnsi="Palatino"/>
        </w:rPr>
      </w:pPr>
      <w:r>
        <w:rPr>
          <w:rFonts w:ascii="Palatino" w:hAnsi="Palatino"/>
        </w:rPr>
        <w:t>Mainly making</w:t>
      </w:r>
      <w:r w:rsidR="00E91AE9">
        <w:rPr>
          <w:rFonts w:ascii="Palatino" w:hAnsi="Palatino"/>
        </w:rPr>
        <w:t xml:space="preserve"> c</w:t>
      </w:r>
      <w:r w:rsidR="00E91AE9" w:rsidRPr="00754338">
        <w:rPr>
          <w:rFonts w:ascii="Palatino" w:hAnsi="Palatino"/>
        </w:rPr>
        <w:t xml:space="preserve">opies </w:t>
      </w:r>
      <w:r w:rsidR="00E91AE9">
        <w:rPr>
          <w:rFonts w:ascii="Palatino" w:hAnsi="Palatino"/>
        </w:rPr>
        <w:t xml:space="preserve">of handouts </w:t>
      </w:r>
      <w:r w:rsidR="00E91AE9" w:rsidRPr="00754338">
        <w:rPr>
          <w:rFonts w:ascii="Palatino" w:hAnsi="Palatino"/>
        </w:rPr>
        <w:t xml:space="preserve">for </w:t>
      </w:r>
      <w:r w:rsidR="00E91AE9">
        <w:rPr>
          <w:rFonts w:ascii="Palatino" w:hAnsi="Palatino"/>
        </w:rPr>
        <w:t>activities from</w:t>
      </w:r>
      <w:r w:rsidR="00253EB8" w:rsidRPr="00E91AE9">
        <w:rPr>
          <w:rFonts w:ascii="Palatino" w:hAnsi="Palatino"/>
        </w:rPr>
        <w:t xml:space="preserve"> </w:t>
      </w:r>
      <w:r w:rsidR="00031D9D">
        <w:rPr>
          <w:rFonts w:ascii="Palatino" w:hAnsi="Palatino"/>
          <w:b/>
          <w:bCs/>
        </w:rPr>
        <w:t xml:space="preserve">GBL </w:t>
      </w:r>
      <w:r w:rsidR="00253EB8" w:rsidRPr="00E91AE9">
        <w:rPr>
          <w:rFonts w:ascii="Palatino" w:hAnsi="Palatino"/>
          <w:b/>
          <w:bCs/>
        </w:rPr>
        <w:t>Learning Library</w:t>
      </w:r>
      <w:r w:rsidR="00E91AE9">
        <w:rPr>
          <w:rFonts w:ascii="Palatino" w:hAnsi="Palatino"/>
        </w:rPr>
        <w:t>.</w:t>
      </w:r>
      <w:r w:rsidR="00EF447F">
        <w:rPr>
          <w:rFonts w:ascii="Palatino" w:hAnsi="Palatino"/>
        </w:rPr>
        <w:t xml:space="preserve"> </w:t>
      </w:r>
    </w:p>
    <w:p w14:paraId="531E64B8" w14:textId="77777777" w:rsidR="00253EB8" w:rsidRPr="00B02248" w:rsidRDefault="00253EB8" w:rsidP="00253EB8">
      <w:pPr>
        <w:rPr>
          <w:rFonts w:ascii="Palatino" w:hAnsi="Palatino"/>
          <w:highlight w:val="yellow"/>
        </w:rPr>
      </w:pPr>
    </w:p>
    <w:p w14:paraId="405CBDBC" w14:textId="62DAEA8D" w:rsidR="00021C99" w:rsidRPr="00EF447F" w:rsidRDefault="00021C99" w:rsidP="00C26DD8">
      <w:pPr>
        <w:rPr>
          <w:rFonts w:ascii="Palatino" w:hAnsi="Palatino"/>
          <w:b/>
          <w:bCs/>
        </w:rPr>
      </w:pPr>
      <w:r w:rsidRPr="00EF447F">
        <w:rPr>
          <w:rFonts w:ascii="Palatino" w:hAnsi="Palatino"/>
          <w:b/>
          <w:bCs/>
        </w:rPr>
        <w:t xml:space="preserve">Communicate with </w:t>
      </w:r>
      <w:r w:rsidR="001A5789" w:rsidRPr="00EF447F">
        <w:rPr>
          <w:rFonts w:ascii="Palatino" w:hAnsi="Palatino"/>
          <w:b/>
          <w:bCs/>
        </w:rPr>
        <w:t>p</w:t>
      </w:r>
      <w:r w:rsidRPr="00EF447F">
        <w:rPr>
          <w:rFonts w:ascii="Palatino" w:hAnsi="Palatino"/>
          <w:b/>
          <w:bCs/>
        </w:rPr>
        <w:t>articipants before session (1 hour)</w:t>
      </w:r>
    </w:p>
    <w:p w14:paraId="764EE76B" w14:textId="5BE0BBA8" w:rsidR="00B56450" w:rsidRDefault="00021C99" w:rsidP="00637DBC">
      <w:pPr>
        <w:rPr>
          <w:rFonts w:ascii="Palatino" w:hAnsi="Palatino"/>
          <w:bCs/>
        </w:rPr>
      </w:pPr>
      <w:proofErr w:type="gramStart"/>
      <w:r w:rsidRPr="00EF447F">
        <w:rPr>
          <w:rFonts w:ascii="Palatino" w:hAnsi="Palatino"/>
          <w:bCs/>
        </w:rPr>
        <w:t>Ide</w:t>
      </w:r>
      <w:r w:rsidR="00637DBC" w:rsidRPr="00EF447F">
        <w:rPr>
          <w:rFonts w:ascii="Palatino" w:hAnsi="Palatino"/>
          <w:bCs/>
        </w:rPr>
        <w:t>a</w:t>
      </w:r>
      <w:r w:rsidRPr="00EF447F">
        <w:rPr>
          <w:rFonts w:ascii="Palatino" w:hAnsi="Palatino"/>
          <w:bCs/>
        </w:rPr>
        <w:t>lly</w:t>
      </w:r>
      <w:proofErr w:type="gramEnd"/>
      <w:r w:rsidRPr="00EF447F">
        <w:rPr>
          <w:rFonts w:ascii="Palatino" w:hAnsi="Palatino"/>
          <w:bCs/>
        </w:rPr>
        <w:t xml:space="preserve"> </w:t>
      </w:r>
      <w:r w:rsidR="00704FE6" w:rsidRPr="00EF447F">
        <w:rPr>
          <w:rFonts w:ascii="Palatino" w:hAnsi="Palatino"/>
          <w:bCs/>
        </w:rPr>
        <w:t xml:space="preserve">at least </w:t>
      </w:r>
      <w:r w:rsidRPr="00EF447F">
        <w:rPr>
          <w:rFonts w:ascii="Palatino" w:hAnsi="Palatino"/>
          <w:bCs/>
        </w:rPr>
        <w:t xml:space="preserve">2 weeks in advance of </w:t>
      </w:r>
      <w:r w:rsidR="00704FE6" w:rsidRPr="00EF447F">
        <w:rPr>
          <w:rFonts w:ascii="Palatino" w:hAnsi="Palatino"/>
          <w:bCs/>
        </w:rPr>
        <w:t>this</w:t>
      </w:r>
      <w:r w:rsidRPr="00EF447F">
        <w:rPr>
          <w:rFonts w:ascii="Palatino" w:hAnsi="Palatino"/>
          <w:bCs/>
        </w:rPr>
        <w:t xml:space="preserve"> session p</w:t>
      </w:r>
      <w:r w:rsidR="00C26DD8" w:rsidRPr="00EF447F">
        <w:rPr>
          <w:rFonts w:ascii="Palatino" w:hAnsi="Palatino"/>
          <w:bCs/>
        </w:rPr>
        <w:t>rovide participants with</w:t>
      </w:r>
      <w:r w:rsidRPr="00EF447F">
        <w:rPr>
          <w:rFonts w:ascii="Palatino" w:hAnsi="Palatino"/>
          <w:bCs/>
        </w:rPr>
        <w:t xml:space="preserve"> the</w:t>
      </w:r>
      <w:r w:rsidR="00C26DD8" w:rsidRPr="00EF447F">
        <w:rPr>
          <w:rFonts w:ascii="Palatino" w:hAnsi="Palatino"/>
          <w:b/>
          <w:bCs/>
        </w:rPr>
        <w:t xml:space="preserve"> </w:t>
      </w:r>
      <w:r w:rsidR="00704FE6" w:rsidRPr="00EF447F">
        <w:rPr>
          <w:rFonts w:ascii="Palatino" w:hAnsi="Palatino"/>
        </w:rPr>
        <w:t xml:space="preserve">Participant Guide found in the </w:t>
      </w:r>
      <w:r w:rsidR="00031D9D">
        <w:rPr>
          <w:rFonts w:ascii="Palatino" w:hAnsi="Palatino"/>
          <w:b/>
          <w:bCs/>
        </w:rPr>
        <w:t>GBL</w:t>
      </w:r>
      <w:r w:rsidR="00637DBC" w:rsidRPr="00EF447F">
        <w:rPr>
          <w:rFonts w:ascii="Palatino" w:hAnsi="Palatino"/>
          <w:b/>
          <w:bCs/>
        </w:rPr>
        <w:t xml:space="preserve"> Learning Library - Core Preparation</w:t>
      </w:r>
      <w:r w:rsidRPr="00EF447F">
        <w:rPr>
          <w:rFonts w:ascii="Palatino" w:hAnsi="Palatino"/>
          <w:bCs/>
        </w:rPr>
        <w:t xml:space="preserve">. This document </w:t>
      </w:r>
      <w:r w:rsidR="00C26DD8" w:rsidRPr="00EF447F">
        <w:rPr>
          <w:rFonts w:ascii="Palatino" w:hAnsi="Palatino"/>
          <w:bCs/>
        </w:rPr>
        <w:t xml:space="preserve">details what participants must do before the session. </w:t>
      </w:r>
      <w:r w:rsidR="00704FE6" w:rsidRPr="00EF447F">
        <w:rPr>
          <w:rFonts w:ascii="Palatino" w:hAnsi="Palatino"/>
          <w:bCs/>
        </w:rPr>
        <w:t xml:space="preserve">Review the document to determine if you need to supply any material </w:t>
      </w:r>
      <w:r w:rsidR="008A3BC0" w:rsidRPr="00EF447F">
        <w:rPr>
          <w:rFonts w:ascii="Palatino" w:hAnsi="Palatino"/>
          <w:bCs/>
        </w:rPr>
        <w:t xml:space="preserve">in advance </w:t>
      </w:r>
      <w:r w:rsidR="00704FE6" w:rsidRPr="00EF447F">
        <w:rPr>
          <w:rFonts w:ascii="Palatino" w:hAnsi="Palatino"/>
          <w:bCs/>
        </w:rPr>
        <w:t xml:space="preserve">and to confirm </w:t>
      </w:r>
      <w:r w:rsidR="00C26DD8" w:rsidRPr="00EF447F">
        <w:rPr>
          <w:rFonts w:ascii="Palatino" w:hAnsi="Palatino"/>
          <w:bCs/>
        </w:rPr>
        <w:t xml:space="preserve">the </w:t>
      </w:r>
      <w:r w:rsidR="00704FE6" w:rsidRPr="00EF447F">
        <w:rPr>
          <w:rFonts w:ascii="Palatino" w:hAnsi="Palatino"/>
          <w:bCs/>
        </w:rPr>
        <w:t>links are still good</w:t>
      </w:r>
      <w:r w:rsidR="00C26DD8" w:rsidRPr="00EF447F">
        <w:rPr>
          <w:rFonts w:ascii="Palatino" w:hAnsi="Palatino"/>
          <w:bCs/>
        </w:rPr>
        <w:t xml:space="preserve">. </w:t>
      </w:r>
      <w:r w:rsidRPr="00EF447F">
        <w:rPr>
          <w:rFonts w:ascii="Palatino" w:hAnsi="Palatino"/>
          <w:bCs/>
        </w:rPr>
        <w:t>T</w:t>
      </w:r>
      <w:r w:rsidR="00C26DD8" w:rsidRPr="00EF447F">
        <w:rPr>
          <w:rFonts w:ascii="Palatino" w:hAnsi="Palatino"/>
          <w:bCs/>
        </w:rPr>
        <w:t>ime to complete this pre-work will vary</w:t>
      </w:r>
      <w:r w:rsidRPr="00EF447F">
        <w:rPr>
          <w:rFonts w:ascii="Palatino" w:hAnsi="Palatino"/>
          <w:bCs/>
        </w:rPr>
        <w:t xml:space="preserve"> depending on the </w:t>
      </w:r>
      <w:r w:rsidR="00704FE6" w:rsidRPr="00EF447F">
        <w:rPr>
          <w:rFonts w:ascii="Palatino" w:hAnsi="Palatino"/>
          <w:bCs/>
        </w:rPr>
        <w:t>participant’s</w:t>
      </w:r>
      <w:r w:rsidRPr="00EF447F">
        <w:rPr>
          <w:rFonts w:ascii="Palatino" w:hAnsi="Palatino"/>
          <w:bCs/>
        </w:rPr>
        <w:t xml:space="preserve"> background and interest. We estimate most </w:t>
      </w:r>
      <w:r w:rsidR="00FB1D2B" w:rsidRPr="00EF447F">
        <w:rPr>
          <w:rFonts w:ascii="Palatino" w:hAnsi="Palatino"/>
          <w:bCs/>
        </w:rPr>
        <w:t xml:space="preserve">participants should allocate </w:t>
      </w:r>
      <w:r w:rsidR="00704FE6" w:rsidRPr="00EF447F">
        <w:rPr>
          <w:rFonts w:ascii="Palatino" w:hAnsi="Palatino"/>
          <w:bCs/>
        </w:rPr>
        <w:t xml:space="preserve">3 to </w:t>
      </w:r>
      <w:r w:rsidRPr="00EF447F">
        <w:rPr>
          <w:rFonts w:ascii="Palatino" w:hAnsi="Palatino"/>
          <w:bCs/>
        </w:rPr>
        <w:t>5 hours</w:t>
      </w:r>
      <w:r w:rsidR="00FB1D2B" w:rsidRPr="00EF447F">
        <w:rPr>
          <w:rFonts w:ascii="Palatino" w:hAnsi="Palatino"/>
          <w:bCs/>
        </w:rPr>
        <w:t>.</w:t>
      </w:r>
      <w:r w:rsidR="00253EB8" w:rsidRPr="00EF447F">
        <w:rPr>
          <w:rFonts w:ascii="Palatino" w:hAnsi="Palatino"/>
          <w:bCs/>
        </w:rPr>
        <w:t xml:space="preserve"> </w:t>
      </w:r>
    </w:p>
    <w:p w14:paraId="4C1FE51F" w14:textId="77777777" w:rsidR="00EF447F" w:rsidRPr="00EF447F" w:rsidRDefault="00EF447F" w:rsidP="00637DBC">
      <w:pPr>
        <w:rPr>
          <w:rFonts w:ascii="Palatino" w:hAnsi="Palatino"/>
          <w:bCs/>
        </w:rPr>
      </w:pPr>
    </w:p>
    <w:p w14:paraId="780B3E05" w14:textId="3214DAB7" w:rsidR="00EF447F" w:rsidRPr="00EF447F" w:rsidRDefault="00EF447F" w:rsidP="00637DBC">
      <w:pPr>
        <w:rPr>
          <w:rFonts w:ascii="Palatino" w:hAnsi="Palatino"/>
        </w:rPr>
      </w:pPr>
      <w:r>
        <w:rPr>
          <w:rFonts w:ascii="Palatino" w:hAnsi="Palatino"/>
        </w:rPr>
        <w:t xml:space="preserve">The scavenger hunt activity requires searching the internet on mobile devices. If not available in classroom location, provide participant with the activity to do in advance and ask them to bring in results to discuss. </w:t>
      </w:r>
    </w:p>
    <w:p w14:paraId="41721600" w14:textId="1B9D5FDD" w:rsidR="00F00BB4" w:rsidRPr="00B02248" w:rsidRDefault="00F00BB4" w:rsidP="008F2F24">
      <w:pPr>
        <w:rPr>
          <w:rFonts w:ascii="Palatino" w:hAnsi="Palatino"/>
          <w:bCs/>
          <w:highlight w:val="yellow"/>
        </w:rPr>
      </w:pPr>
    </w:p>
    <w:p w14:paraId="72F974F0" w14:textId="77777777" w:rsidR="00627A3E" w:rsidRPr="00EF447F" w:rsidRDefault="00E30BA8" w:rsidP="008F2F24">
      <w:pPr>
        <w:rPr>
          <w:rFonts w:ascii="Palatino" w:hAnsi="Palatino"/>
          <w:bCs/>
        </w:rPr>
      </w:pPr>
      <w:r w:rsidRPr="00EF447F">
        <w:rPr>
          <w:rFonts w:ascii="Palatino" w:hAnsi="Palatino"/>
          <w:b/>
          <w:bCs/>
        </w:rPr>
        <w:t>Program Evaluation/Feedback</w:t>
      </w:r>
      <w:r w:rsidR="00627A3E" w:rsidRPr="00EF447F">
        <w:rPr>
          <w:rFonts w:ascii="Palatino" w:hAnsi="Palatino"/>
          <w:bCs/>
        </w:rPr>
        <w:t xml:space="preserve"> </w:t>
      </w:r>
      <w:r w:rsidR="00627A3E" w:rsidRPr="00EF447F">
        <w:rPr>
          <w:rFonts w:ascii="Palatino" w:hAnsi="Palatino"/>
          <w:b/>
          <w:bCs/>
        </w:rPr>
        <w:t>(1 hour)</w:t>
      </w:r>
    </w:p>
    <w:p w14:paraId="15DBD294" w14:textId="7EA5B93D" w:rsidR="008A3BC0" w:rsidRDefault="00627A3E" w:rsidP="008F2F24">
      <w:pPr>
        <w:rPr>
          <w:rFonts w:ascii="Palatino" w:hAnsi="Palatino"/>
          <w:bCs/>
        </w:rPr>
      </w:pPr>
      <w:r w:rsidRPr="00EF447F">
        <w:rPr>
          <w:rFonts w:ascii="Palatino" w:hAnsi="Palatino"/>
          <w:bCs/>
        </w:rPr>
        <w:t>See section below.</w:t>
      </w:r>
    </w:p>
    <w:p w14:paraId="22205C34" w14:textId="77777777" w:rsidR="00B33898" w:rsidRPr="00EF447F" w:rsidRDefault="00B33898" w:rsidP="008F2F24">
      <w:pPr>
        <w:rPr>
          <w:rFonts w:ascii="Palatino" w:hAnsi="Palatino"/>
          <w:b/>
          <w:bCs/>
        </w:rPr>
      </w:pPr>
    </w:p>
    <w:p w14:paraId="72712F66" w14:textId="0557746F"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279C71E4" w14:textId="1B5A5F85" w:rsidR="002C5ED1" w:rsidRDefault="004049C3" w:rsidP="004049C3">
      <w:pPr>
        <w:rPr>
          <w:rFonts w:ascii="Palatino" w:hAnsi="Palatino"/>
          <w:b/>
        </w:rPr>
      </w:pPr>
      <w:r>
        <w:rPr>
          <w:rFonts w:ascii="Palatino" w:hAnsi="Palatino"/>
          <w:b/>
          <w:bCs/>
        </w:rPr>
        <w:t xml:space="preserve">Total time for session is </w:t>
      </w:r>
      <w:r w:rsidRPr="00FB1D2B">
        <w:rPr>
          <w:rFonts w:ascii="Palatino" w:hAnsi="Palatino"/>
          <w:b/>
        </w:rPr>
        <w:t>2.5 hours</w:t>
      </w:r>
      <w:r>
        <w:rPr>
          <w:rFonts w:ascii="Palatino" w:hAnsi="Palatino"/>
          <w:b/>
        </w:rPr>
        <w:t xml:space="preserve"> - </w:t>
      </w:r>
      <w:r w:rsidRPr="00FB1D2B">
        <w:rPr>
          <w:rFonts w:ascii="Palatino" w:hAnsi="Palatino"/>
          <w:b/>
        </w:rPr>
        <w:t>135 minutes o</w:t>
      </w:r>
      <w:r>
        <w:rPr>
          <w:rFonts w:ascii="Palatino" w:hAnsi="Palatino"/>
          <w:b/>
        </w:rPr>
        <w:t xml:space="preserve">f task </w:t>
      </w:r>
      <w:r w:rsidRPr="00FB1D2B">
        <w:rPr>
          <w:rFonts w:ascii="Palatino" w:hAnsi="Palatino"/>
          <w:b/>
        </w:rPr>
        <w:t>time &amp; 15 minutes for a break</w:t>
      </w:r>
      <w:r>
        <w:rPr>
          <w:rFonts w:ascii="Palatino" w:hAnsi="Palatino"/>
          <w:b/>
        </w:rPr>
        <w:t>.</w:t>
      </w:r>
    </w:p>
    <w:p w14:paraId="2799B9BC" w14:textId="0E29BE97" w:rsidR="00627A3E" w:rsidRDefault="002C5ED1" w:rsidP="00031D9D">
      <w:pPr>
        <w:spacing w:before="240"/>
        <w:rPr>
          <w:rFonts w:ascii="Palatino" w:hAnsi="Palatino"/>
          <w:bCs/>
          <w:i/>
        </w:rPr>
      </w:pPr>
      <w:r w:rsidRPr="002C5ED1">
        <w:rPr>
          <w:rFonts w:ascii="Palatino" w:hAnsi="Palatino"/>
          <w:bCs/>
          <w:i/>
        </w:rPr>
        <w:t xml:space="preserve">As participants settle in, ask them to complete a review activity that </w:t>
      </w:r>
      <w:proofErr w:type="gramStart"/>
      <w:r w:rsidRPr="002C5ED1">
        <w:rPr>
          <w:rFonts w:ascii="Palatino" w:hAnsi="Palatino"/>
          <w:bCs/>
          <w:i/>
        </w:rPr>
        <w:t>you’ve</w:t>
      </w:r>
      <w:proofErr w:type="gramEnd"/>
      <w:r w:rsidRPr="002C5ED1">
        <w:rPr>
          <w:rFonts w:ascii="Palatino" w:hAnsi="Palatino"/>
          <w:bCs/>
          <w:i/>
        </w:rPr>
        <w:t xml:space="preserve"> prepared or selected from the review bank OR go over pre-work </w:t>
      </w:r>
      <w:r>
        <w:rPr>
          <w:rFonts w:ascii="Palatino" w:hAnsi="Palatino"/>
          <w:bCs/>
          <w:i/>
        </w:rPr>
        <w:t>with others around them.</w:t>
      </w:r>
    </w:p>
    <w:p w14:paraId="5266627D" w14:textId="64B27274" w:rsidR="00C65E43" w:rsidRPr="00A839BB" w:rsidRDefault="00C65E43" w:rsidP="00031D9D">
      <w:pPr>
        <w:spacing w:before="240"/>
        <w:rPr>
          <w:rFonts w:ascii="Palatino" w:hAnsi="Palatino"/>
          <w:b/>
          <w:bCs/>
          <w:sz w:val="28"/>
          <w:szCs w:val="28"/>
        </w:rPr>
      </w:pPr>
      <w:r w:rsidRPr="00021C99">
        <w:rPr>
          <w:rFonts w:ascii="Palatino" w:hAnsi="Palatino"/>
          <w:b/>
          <w:bCs/>
          <w:sz w:val="28"/>
          <w:szCs w:val="28"/>
          <w:u w:val="single"/>
        </w:rPr>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511FD11C" w:rsidR="00C65E43" w:rsidRPr="000779F2" w:rsidRDefault="00C65E43" w:rsidP="00C65E43">
      <w:pPr>
        <w:rPr>
          <w:rFonts w:ascii="Palatino" w:hAnsi="Palatino"/>
          <w:b/>
          <w:bCs/>
        </w:rPr>
      </w:pPr>
      <w:r w:rsidRPr="000779F2">
        <w:rPr>
          <w:rFonts w:ascii="Palatino" w:hAnsi="Palatino"/>
          <w:b/>
          <w:bCs/>
        </w:rPr>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05985704" w14:textId="7DCBFBAA" w:rsidR="00C65E43" w:rsidRPr="000779F2" w:rsidRDefault="00C65E43" w:rsidP="00C65E43">
      <w:pPr>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2E62DC51" w14:textId="16A854CC" w:rsidR="00C65E43" w:rsidRPr="000779F2" w:rsidRDefault="00C65E43" w:rsidP="00031D9D">
      <w:pPr>
        <w:spacing w:before="240"/>
        <w:rPr>
          <w:rFonts w:ascii="Palatino" w:hAnsi="Palatino"/>
          <w:b/>
          <w:bCs/>
        </w:rPr>
      </w:pPr>
      <w:r w:rsidRPr="000779F2">
        <w:rPr>
          <w:rFonts w:ascii="Palatino" w:hAnsi="Palatino"/>
          <w:b/>
          <w:bCs/>
        </w:rPr>
        <w:t xml:space="preserve">Task </w:t>
      </w:r>
      <w:r w:rsidR="004F5178">
        <w:rPr>
          <w:rFonts w:ascii="Palatino" w:hAnsi="Palatino"/>
          <w:b/>
          <w:bCs/>
        </w:rPr>
        <w:t>2</w:t>
      </w:r>
      <w:r w:rsidRPr="000779F2">
        <w:rPr>
          <w:rFonts w:ascii="Palatino" w:hAnsi="Palatino"/>
          <w:b/>
          <w:bCs/>
        </w:rPr>
        <w:t xml:space="preserve">: </w:t>
      </w:r>
      <w:r w:rsidR="0071231E" w:rsidRPr="0071231E">
        <w:rPr>
          <w:rFonts w:ascii="Palatino" w:hAnsi="Palatino"/>
          <w:b/>
          <w:bCs/>
        </w:rPr>
        <w:t xml:space="preserve">Introduction to Eat Smart New York (ESNY) </w:t>
      </w:r>
      <w:r w:rsidR="002D146F">
        <w:rPr>
          <w:rFonts w:ascii="Palatino" w:hAnsi="Palatino"/>
          <w:b/>
          <w:bCs/>
        </w:rPr>
        <w:t xml:space="preserve">Lecture </w:t>
      </w:r>
      <w:r w:rsidR="00021C99">
        <w:rPr>
          <w:rFonts w:ascii="Palatino" w:hAnsi="Palatino"/>
          <w:b/>
          <w:bCs/>
        </w:rPr>
        <w:t>(</w:t>
      </w:r>
      <w:r w:rsidR="00E91AE9">
        <w:rPr>
          <w:rFonts w:ascii="Palatino" w:hAnsi="Palatino"/>
          <w:b/>
          <w:bCs/>
        </w:rPr>
        <w:t>30</w:t>
      </w:r>
      <w:r w:rsidRPr="000779F2">
        <w:rPr>
          <w:rFonts w:ascii="Palatino" w:hAnsi="Palatino"/>
          <w:b/>
          <w:bCs/>
        </w:rPr>
        <w:t xml:space="preserve"> minutes</w:t>
      </w:r>
      <w:r w:rsidR="00021C99">
        <w:rPr>
          <w:rFonts w:ascii="Palatino" w:hAnsi="Palatino"/>
          <w:b/>
          <w:bCs/>
        </w:rPr>
        <w:t>)</w:t>
      </w:r>
    </w:p>
    <w:p w14:paraId="5D0EE915" w14:textId="2151A259" w:rsidR="007E232B" w:rsidRDefault="000B5FDF" w:rsidP="008A3BC0">
      <w:pPr>
        <w:rPr>
          <w:rFonts w:ascii="Palatino" w:hAnsi="Palatino"/>
          <w:bCs/>
        </w:rPr>
      </w:pPr>
      <w:r>
        <w:rPr>
          <w:rFonts w:ascii="Palatino" w:hAnsi="Palatino"/>
          <w:bCs/>
        </w:rPr>
        <w:t xml:space="preserve">Use or adapt to suit your teaching style and needs the Session Slides and Facilitator notes found in </w:t>
      </w:r>
      <w:r w:rsidR="00031D9D">
        <w:rPr>
          <w:rFonts w:ascii="Palatino" w:hAnsi="Palatino"/>
          <w:b/>
          <w:bCs/>
        </w:rPr>
        <w:t>GBL</w:t>
      </w:r>
      <w:r w:rsidRPr="00637DBC">
        <w:rPr>
          <w:rFonts w:ascii="Palatino" w:hAnsi="Palatino"/>
          <w:b/>
          <w:bCs/>
        </w:rPr>
        <w:t xml:space="preserve"> Learning Library</w:t>
      </w:r>
      <w:r>
        <w:rPr>
          <w:rFonts w:ascii="Palatino" w:hAnsi="Palatino"/>
          <w:b/>
          <w:bCs/>
        </w:rPr>
        <w:t xml:space="preserve">. </w:t>
      </w:r>
      <w:r w:rsidR="00B33898">
        <w:rPr>
          <w:rFonts w:ascii="Palatino" w:hAnsi="Palatino"/>
          <w:bCs/>
        </w:rPr>
        <w:t>Alternatively, create your</w:t>
      </w:r>
      <w:r>
        <w:rPr>
          <w:rFonts w:ascii="Palatino" w:hAnsi="Palatino"/>
          <w:bCs/>
        </w:rPr>
        <w:t xml:space="preserve"> own presentation to meet learning objectives on page 1 of this document.</w:t>
      </w:r>
    </w:p>
    <w:p w14:paraId="568339ED" w14:textId="68BB64D2" w:rsidR="002D146F" w:rsidRDefault="002D146F" w:rsidP="00031D9D">
      <w:pPr>
        <w:spacing w:before="240"/>
        <w:rPr>
          <w:rFonts w:ascii="Palatino" w:hAnsi="Palatino"/>
          <w:b/>
          <w:bCs/>
        </w:rPr>
      </w:pPr>
      <w:r w:rsidRPr="000779F2">
        <w:rPr>
          <w:rFonts w:ascii="Palatino" w:hAnsi="Palatino"/>
          <w:b/>
          <w:bCs/>
        </w:rPr>
        <w:t xml:space="preserve">Task </w:t>
      </w:r>
      <w:r>
        <w:rPr>
          <w:rFonts w:ascii="Palatino" w:hAnsi="Palatino"/>
          <w:b/>
          <w:bCs/>
        </w:rPr>
        <w:t>3</w:t>
      </w:r>
      <w:r w:rsidRPr="000779F2">
        <w:rPr>
          <w:rFonts w:ascii="Palatino" w:hAnsi="Palatino"/>
          <w:b/>
          <w:bCs/>
        </w:rPr>
        <w:t xml:space="preserve">: </w:t>
      </w:r>
      <w:r>
        <w:rPr>
          <w:rFonts w:ascii="Palatino" w:hAnsi="Palatino"/>
          <w:b/>
          <w:bCs/>
        </w:rPr>
        <w:t>Reconnect</w:t>
      </w:r>
      <w:r w:rsidRPr="00EA1F52">
        <w:rPr>
          <w:rFonts w:ascii="Palatino" w:hAnsi="Palatino"/>
          <w:b/>
          <w:bCs/>
        </w:rPr>
        <w:t xml:space="preserve"> </w:t>
      </w:r>
      <w:r>
        <w:rPr>
          <w:rFonts w:ascii="Palatino" w:hAnsi="Palatino"/>
          <w:b/>
          <w:bCs/>
        </w:rPr>
        <w:t>(</w:t>
      </w:r>
      <w:r w:rsidR="00E91AE9">
        <w:rPr>
          <w:rFonts w:ascii="Palatino" w:hAnsi="Palatino"/>
          <w:b/>
          <w:bCs/>
        </w:rPr>
        <w:t xml:space="preserve">10 </w:t>
      </w:r>
      <w:r w:rsidRPr="000779F2">
        <w:rPr>
          <w:rFonts w:ascii="Palatino" w:hAnsi="Palatino"/>
          <w:b/>
          <w:bCs/>
        </w:rPr>
        <w:t>minutes</w:t>
      </w:r>
      <w:r>
        <w:rPr>
          <w:rFonts w:ascii="Palatino" w:hAnsi="Palatino"/>
          <w:b/>
          <w:bCs/>
        </w:rPr>
        <w:t>)</w:t>
      </w:r>
    </w:p>
    <w:p w14:paraId="639D7635" w14:textId="265316E8" w:rsidR="00E91AE9" w:rsidRPr="00E91AE9" w:rsidRDefault="002D146F" w:rsidP="00E91AE9">
      <w:pPr>
        <w:rPr>
          <w:rFonts w:ascii="Palatino" w:hAnsi="Palatino"/>
          <w:bCs/>
        </w:rPr>
      </w:pPr>
      <w:r w:rsidRPr="00EA1F52">
        <w:rPr>
          <w:rFonts w:ascii="Palatino" w:hAnsi="Palatino"/>
          <w:bCs/>
        </w:rPr>
        <w:t>Ask participants</w:t>
      </w:r>
      <w:r w:rsidR="00B33898">
        <w:rPr>
          <w:rFonts w:ascii="Palatino" w:hAnsi="Palatino"/>
          <w:bCs/>
        </w:rPr>
        <w:t xml:space="preserve"> to</w:t>
      </w:r>
      <w:r w:rsidRPr="00EA1F52">
        <w:rPr>
          <w:rFonts w:ascii="Palatino" w:hAnsi="Palatino"/>
          <w:bCs/>
        </w:rPr>
        <w:t xml:space="preserve"> </w:t>
      </w:r>
      <w:r>
        <w:rPr>
          <w:rFonts w:ascii="Palatino" w:hAnsi="Palatino"/>
          <w:bCs/>
        </w:rPr>
        <w:t xml:space="preserve">pair up to </w:t>
      </w:r>
      <w:r w:rsidRPr="00CC32B3">
        <w:rPr>
          <w:rFonts w:ascii="Palatino" w:hAnsi="Palatino"/>
          <w:bCs/>
        </w:rPr>
        <w:t>discuss</w:t>
      </w:r>
      <w:r>
        <w:rPr>
          <w:rFonts w:ascii="Palatino" w:hAnsi="Palatino"/>
          <w:bCs/>
        </w:rPr>
        <w:t xml:space="preserve"> </w:t>
      </w:r>
      <w:r w:rsidRPr="00CC32B3">
        <w:rPr>
          <w:rFonts w:ascii="Palatino" w:hAnsi="Palatino"/>
          <w:bCs/>
        </w:rPr>
        <w:t xml:space="preserve">the question </w:t>
      </w:r>
      <w:r>
        <w:rPr>
          <w:rFonts w:ascii="Palatino" w:hAnsi="Palatino"/>
          <w:bCs/>
        </w:rPr>
        <w:t xml:space="preserve">under </w:t>
      </w:r>
      <w:r w:rsidRPr="00CC32B3">
        <w:rPr>
          <w:rFonts w:ascii="Palatino" w:hAnsi="Palatino"/>
          <w:b/>
          <w:bCs/>
        </w:rPr>
        <w:t>THINK</w:t>
      </w:r>
      <w:r>
        <w:rPr>
          <w:rFonts w:ascii="Palatino" w:hAnsi="Palatino"/>
          <w:bCs/>
        </w:rPr>
        <w:t xml:space="preserve"> in their </w:t>
      </w:r>
      <w:r w:rsidRPr="00704FE6">
        <w:rPr>
          <w:rFonts w:ascii="Palatino" w:hAnsi="Palatino"/>
        </w:rPr>
        <w:t>Participant Guide</w:t>
      </w:r>
      <w:r w:rsidRPr="00CC32B3">
        <w:rPr>
          <w:rFonts w:ascii="Palatino" w:hAnsi="Palatino"/>
          <w:bCs/>
        </w:rPr>
        <w:t>.</w:t>
      </w:r>
      <w:r w:rsidR="00E91AE9">
        <w:rPr>
          <w:rFonts w:ascii="Palatino" w:hAnsi="Palatino"/>
          <w:bCs/>
        </w:rPr>
        <w:t xml:space="preserve"> </w:t>
      </w:r>
      <w:r w:rsidR="00E91AE9" w:rsidRPr="00E91AE9">
        <w:rPr>
          <w:rFonts w:ascii="Palatino" w:hAnsi="Palatino"/>
          <w:bCs/>
        </w:rPr>
        <w:t xml:space="preserve">If time permits, </w:t>
      </w:r>
      <w:r w:rsidR="00E91AE9">
        <w:rPr>
          <w:rFonts w:ascii="Palatino" w:hAnsi="Palatino"/>
          <w:bCs/>
        </w:rPr>
        <w:t>ask volunteers to share with full groups a highlight from their conversation.</w:t>
      </w:r>
    </w:p>
    <w:p w14:paraId="44B4ACA6" w14:textId="2C175741" w:rsidR="0071231E" w:rsidRPr="000779F2" w:rsidRDefault="0071231E" w:rsidP="00031D9D">
      <w:pPr>
        <w:spacing w:before="240"/>
        <w:rPr>
          <w:rFonts w:ascii="Palatino" w:hAnsi="Palatino"/>
          <w:b/>
          <w:bCs/>
        </w:rPr>
      </w:pPr>
      <w:r w:rsidRPr="000779F2">
        <w:rPr>
          <w:rFonts w:ascii="Palatino" w:hAnsi="Palatino"/>
          <w:b/>
          <w:bCs/>
        </w:rPr>
        <w:t>Task</w:t>
      </w:r>
      <w:r>
        <w:rPr>
          <w:rFonts w:ascii="Palatino" w:hAnsi="Palatino"/>
          <w:b/>
          <w:bCs/>
        </w:rPr>
        <w:t xml:space="preserve"> </w:t>
      </w:r>
      <w:r w:rsidR="002D146F">
        <w:rPr>
          <w:rFonts w:ascii="Palatino" w:hAnsi="Palatino"/>
          <w:b/>
          <w:bCs/>
        </w:rPr>
        <w:t>4</w:t>
      </w:r>
      <w:r w:rsidRPr="000779F2">
        <w:rPr>
          <w:rFonts w:ascii="Palatino" w:hAnsi="Palatino"/>
          <w:b/>
          <w:bCs/>
        </w:rPr>
        <w:t xml:space="preserve">: </w:t>
      </w:r>
      <w:r w:rsidR="002D146F">
        <w:rPr>
          <w:rFonts w:ascii="Palatino" w:hAnsi="Palatino"/>
          <w:b/>
        </w:rPr>
        <w:t xml:space="preserve">Food Preservation </w:t>
      </w:r>
      <w:r w:rsidR="00580AAF">
        <w:rPr>
          <w:rFonts w:ascii="Palatino" w:hAnsi="Palatino"/>
          <w:b/>
        </w:rPr>
        <w:t xml:space="preserve">and </w:t>
      </w:r>
      <w:r w:rsidR="002D146F">
        <w:rPr>
          <w:rFonts w:ascii="Palatino" w:hAnsi="Palatino"/>
          <w:b/>
        </w:rPr>
        <w:t>Food S</w:t>
      </w:r>
      <w:r w:rsidR="002D146F" w:rsidRPr="0072046A">
        <w:rPr>
          <w:rFonts w:ascii="Palatino" w:hAnsi="Palatino"/>
          <w:b/>
        </w:rPr>
        <w:t>ecurity</w:t>
      </w:r>
      <w:r w:rsidR="002D146F">
        <w:rPr>
          <w:rFonts w:ascii="Palatino" w:hAnsi="Palatino"/>
          <w:b/>
          <w:bCs/>
        </w:rPr>
        <w:t xml:space="preserve"> Lecture </w:t>
      </w:r>
      <w:r>
        <w:rPr>
          <w:rFonts w:ascii="Palatino" w:hAnsi="Palatino"/>
          <w:b/>
          <w:bCs/>
        </w:rPr>
        <w:t>(</w:t>
      </w:r>
      <w:r w:rsidR="00E91AE9">
        <w:rPr>
          <w:rFonts w:ascii="Palatino" w:hAnsi="Palatino"/>
          <w:b/>
          <w:bCs/>
        </w:rPr>
        <w:t>30</w:t>
      </w:r>
      <w:r w:rsidRPr="000779F2">
        <w:rPr>
          <w:rFonts w:ascii="Palatino" w:hAnsi="Palatino"/>
          <w:b/>
          <w:bCs/>
        </w:rPr>
        <w:t xml:space="preserve"> minutes</w:t>
      </w:r>
      <w:r>
        <w:rPr>
          <w:rFonts w:ascii="Palatino" w:hAnsi="Palatino"/>
          <w:b/>
          <w:bCs/>
        </w:rPr>
        <w:t>)</w:t>
      </w:r>
    </w:p>
    <w:p w14:paraId="7486BA86" w14:textId="6BFF8AA3" w:rsidR="00B33898" w:rsidRPr="00031D9D" w:rsidRDefault="00B33898" w:rsidP="00031D9D">
      <w:pPr>
        <w:spacing w:after="240"/>
        <w:rPr>
          <w:rFonts w:ascii="Palatino" w:hAnsi="Palatino"/>
          <w:bCs/>
        </w:rPr>
      </w:pPr>
      <w:r>
        <w:rPr>
          <w:rFonts w:ascii="Palatino" w:hAnsi="Palatino"/>
          <w:bCs/>
        </w:rPr>
        <w:t xml:space="preserve">Use or adapt to suit your teaching style and needs the Session Slides and Facilitator notes found in </w:t>
      </w:r>
      <w:r w:rsidR="00031D9D">
        <w:rPr>
          <w:rFonts w:ascii="Palatino" w:hAnsi="Palatino"/>
          <w:b/>
          <w:bCs/>
        </w:rPr>
        <w:t>GBL</w:t>
      </w:r>
      <w:r w:rsidRPr="00637DBC">
        <w:rPr>
          <w:rFonts w:ascii="Palatino" w:hAnsi="Palatino"/>
          <w:b/>
          <w:bCs/>
        </w:rPr>
        <w:t xml:space="preserve"> Learning Library</w:t>
      </w:r>
      <w:r>
        <w:rPr>
          <w:rFonts w:ascii="Palatino" w:hAnsi="Palatino"/>
          <w:b/>
          <w:bCs/>
        </w:rPr>
        <w:t xml:space="preserve">. </w:t>
      </w:r>
      <w:r>
        <w:rPr>
          <w:rFonts w:ascii="Palatino" w:hAnsi="Palatino"/>
          <w:bCs/>
        </w:rPr>
        <w:t>Alternatively, create your own presentation to meet learning objectives on page 1 of this document.</w:t>
      </w:r>
    </w:p>
    <w:p w14:paraId="72454002" w14:textId="77777777" w:rsidR="002D146F" w:rsidRPr="000B3561" w:rsidRDefault="002D146F" w:rsidP="002D146F">
      <w:pPr>
        <w:jc w:val="center"/>
        <w:rPr>
          <w:rFonts w:ascii="Palatino" w:hAnsi="Palatino"/>
          <w:b/>
        </w:rPr>
      </w:pPr>
      <w:r w:rsidRPr="000779F2">
        <w:rPr>
          <w:rFonts w:ascii="Palatino" w:hAnsi="Palatino"/>
          <w:b/>
        </w:rPr>
        <w:t>15 Minute BREAK</w:t>
      </w:r>
    </w:p>
    <w:p w14:paraId="590F3206" w14:textId="2E83CC1A" w:rsidR="002D146F" w:rsidRDefault="002D146F" w:rsidP="00031D9D">
      <w:pPr>
        <w:spacing w:before="240"/>
        <w:rPr>
          <w:rFonts w:ascii="Palatino" w:hAnsi="Palatino"/>
          <w:b/>
          <w:bCs/>
        </w:rPr>
      </w:pPr>
      <w:r w:rsidRPr="000779F2">
        <w:rPr>
          <w:rFonts w:ascii="Palatino" w:hAnsi="Palatino"/>
          <w:b/>
          <w:bCs/>
        </w:rPr>
        <w:t xml:space="preserve">Task </w:t>
      </w:r>
      <w:r>
        <w:rPr>
          <w:rFonts w:ascii="Palatino" w:hAnsi="Palatino"/>
          <w:b/>
          <w:bCs/>
        </w:rPr>
        <w:t>5</w:t>
      </w:r>
      <w:r w:rsidRPr="000779F2">
        <w:rPr>
          <w:rFonts w:ascii="Palatino" w:hAnsi="Palatino"/>
          <w:b/>
          <w:bCs/>
        </w:rPr>
        <w:t xml:space="preserve">: </w:t>
      </w:r>
      <w:r w:rsidRPr="0072046A">
        <w:rPr>
          <w:rFonts w:ascii="Palatino" w:hAnsi="Palatino"/>
          <w:b/>
        </w:rPr>
        <w:t xml:space="preserve">Food Safety </w:t>
      </w:r>
      <w:r w:rsidR="00580AAF">
        <w:rPr>
          <w:rFonts w:ascii="Palatino" w:hAnsi="Palatino"/>
          <w:b/>
        </w:rPr>
        <w:t xml:space="preserve">Hands-on </w:t>
      </w:r>
      <w:r w:rsidRPr="0072046A">
        <w:rPr>
          <w:rFonts w:ascii="Palatino" w:hAnsi="Palatino"/>
          <w:b/>
        </w:rPr>
        <w:t>Activity</w:t>
      </w:r>
      <w:r w:rsidRPr="00EA1F52">
        <w:rPr>
          <w:rFonts w:ascii="Palatino" w:hAnsi="Palatino"/>
          <w:b/>
          <w:bCs/>
        </w:rPr>
        <w:t xml:space="preserve"> </w:t>
      </w:r>
      <w:r>
        <w:rPr>
          <w:rFonts w:ascii="Palatino" w:hAnsi="Palatino"/>
          <w:b/>
          <w:bCs/>
        </w:rPr>
        <w:t>(15</w:t>
      </w:r>
      <w:r w:rsidRPr="000779F2">
        <w:rPr>
          <w:rFonts w:ascii="Palatino" w:hAnsi="Palatino"/>
          <w:b/>
          <w:bCs/>
        </w:rPr>
        <w:t xml:space="preserve"> minutes</w:t>
      </w:r>
      <w:r>
        <w:rPr>
          <w:rFonts w:ascii="Palatino" w:hAnsi="Palatino"/>
          <w:b/>
          <w:bCs/>
        </w:rPr>
        <w:t>)</w:t>
      </w:r>
    </w:p>
    <w:p w14:paraId="77DC6E42" w14:textId="56F86A47" w:rsidR="002D146F" w:rsidRDefault="002D146F" w:rsidP="002D146F">
      <w:pPr>
        <w:rPr>
          <w:rFonts w:ascii="Palatino" w:hAnsi="Palatino"/>
          <w:bCs/>
        </w:rPr>
      </w:pPr>
      <w:r>
        <w:rPr>
          <w:rFonts w:ascii="Palatino" w:hAnsi="Palatino"/>
          <w:bCs/>
        </w:rPr>
        <w:t xml:space="preserve">Follow the activity directions found in </w:t>
      </w:r>
      <w:r w:rsidR="00031D9D">
        <w:rPr>
          <w:rFonts w:ascii="Palatino" w:hAnsi="Palatino"/>
          <w:b/>
          <w:bCs/>
        </w:rPr>
        <w:t>GBL</w:t>
      </w:r>
      <w:r w:rsidRPr="00637DBC">
        <w:rPr>
          <w:rFonts w:ascii="Palatino" w:hAnsi="Palatino"/>
          <w:b/>
          <w:bCs/>
        </w:rPr>
        <w:t xml:space="preserve"> Learning Library</w:t>
      </w:r>
      <w:r>
        <w:rPr>
          <w:rFonts w:ascii="Palatino" w:hAnsi="Palatino"/>
          <w:b/>
          <w:bCs/>
        </w:rPr>
        <w:t>.</w:t>
      </w:r>
    </w:p>
    <w:p w14:paraId="5EDC1280" w14:textId="05ADC99B" w:rsidR="002D146F" w:rsidRDefault="002D146F" w:rsidP="00031D9D">
      <w:pPr>
        <w:spacing w:before="240"/>
        <w:rPr>
          <w:rFonts w:ascii="Palatino" w:hAnsi="Palatino"/>
          <w:b/>
          <w:bCs/>
        </w:rPr>
      </w:pPr>
      <w:r w:rsidRPr="000779F2">
        <w:rPr>
          <w:rFonts w:ascii="Palatino" w:hAnsi="Palatino"/>
          <w:b/>
          <w:bCs/>
        </w:rPr>
        <w:t xml:space="preserve">Task </w:t>
      </w:r>
      <w:r w:rsidR="00E91AE9">
        <w:rPr>
          <w:rFonts w:ascii="Palatino" w:hAnsi="Palatino"/>
          <w:b/>
          <w:bCs/>
        </w:rPr>
        <w:t>6</w:t>
      </w:r>
      <w:r w:rsidRPr="000779F2">
        <w:rPr>
          <w:rFonts w:ascii="Palatino" w:hAnsi="Palatino"/>
          <w:b/>
          <w:bCs/>
        </w:rPr>
        <w:t xml:space="preserve">: </w:t>
      </w:r>
      <w:r w:rsidRPr="002D146F">
        <w:rPr>
          <w:rFonts w:ascii="Palatino" w:hAnsi="Palatino"/>
          <w:b/>
        </w:rPr>
        <w:t xml:space="preserve">Food Preservation Scavenger Hunt </w:t>
      </w:r>
      <w:r w:rsidR="00580AAF">
        <w:rPr>
          <w:rFonts w:ascii="Palatino" w:hAnsi="Palatino"/>
          <w:b/>
        </w:rPr>
        <w:t xml:space="preserve">Hands-on </w:t>
      </w:r>
      <w:r w:rsidR="00580AAF" w:rsidRPr="0072046A">
        <w:rPr>
          <w:rFonts w:ascii="Palatino" w:hAnsi="Palatino"/>
          <w:b/>
        </w:rPr>
        <w:t>Activity</w:t>
      </w:r>
      <w:r w:rsidR="00580AAF" w:rsidRPr="00EA1F52">
        <w:rPr>
          <w:rFonts w:ascii="Palatino" w:hAnsi="Palatino"/>
          <w:b/>
          <w:bCs/>
        </w:rPr>
        <w:t xml:space="preserve"> </w:t>
      </w:r>
      <w:r>
        <w:rPr>
          <w:rFonts w:ascii="Palatino" w:hAnsi="Palatino"/>
          <w:b/>
          <w:bCs/>
        </w:rPr>
        <w:t>(30</w:t>
      </w:r>
      <w:r w:rsidRPr="000779F2">
        <w:rPr>
          <w:rFonts w:ascii="Palatino" w:hAnsi="Palatino"/>
          <w:b/>
          <w:bCs/>
        </w:rPr>
        <w:t xml:space="preserve"> minutes</w:t>
      </w:r>
      <w:r>
        <w:rPr>
          <w:rFonts w:ascii="Palatino" w:hAnsi="Palatino"/>
          <w:b/>
          <w:bCs/>
        </w:rPr>
        <w:t>)</w:t>
      </w:r>
    </w:p>
    <w:p w14:paraId="1FCC125B" w14:textId="24C01F0A" w:rsidR="002D146F" w:rsidRPr="00E91AE9" w:rsidRDefault="002D146F" w:rsidP="002D146F">
      <w:pPr>
        <w:rPr>
          <w:rFonts w:ascii="Palatino" w:hAnsi="Palatino"/>
          <w:bCs/>
        </w:rPr>
      </w:pPr>
      <w:r>
        <w:rPr>
          <w:rFonts w:ascii="Palatino" w:hAnsi="Palatino"/>
          <w:bCs/>
        </w:rPr>
        <w:t xml:space="preserve">Follow the activity directions found in </w:t>
      </w:r>
      <w:r w:rsidR="00031D9D">
        <w:rPr>
          <w:rFonts w:ascii="Palatino" w:hAnsi="Palatino"/>
          <w:b/>
          <w:bCs/>
        </w:rPr>
        <w:t>GBL</w:t>
      </w:r>
      <w:r w:rsidRPr="00637DBC">
        <w:rPr>
          <w:rFonts w:ascii="Palatino" w:hAnsi="Palatino"/>
          <w:b/>
          <w:bCs/>
        </w:rPr>
        <w:t xml:space="preserve"> Learning Library</w:t>
      </w:r>
      <w:r>
        <w:rPr>
          <w:rFonts w:ascii="Palatino" w:hAnsi="Palatino"/>
          <w:b/>
          <w:bCs/>
        </w:rPr>
        <w:t>.</w:t>
      </w:r>
    </w:p>
    <w:p w14:paraId="40F9B795" w14:textId="5E4B5915" w:rsidR="007E232B" w:rsidRDefault="00C65E43" w:rsidP="00031D9D">
      <w:pPr>
        <w:spacing w:before="240"/>
        <w:rPr>
          <w:rFonts w:ascii="Palatino" w:hAnsi="Palatino"/>
          <w:b/>
          <w:bCs/>
        </w:rPr>
      </w:pPr>
      <w:r w:rsidRPr="000779F2">
        <w:rPr>
          <w:rFonts w:ascii="Palatino" w:hAnsi="Palatino"/>
          <w:b/>
          <w:bCs/>
        </w:rPr>
        <w:t xml:space="preserve">Task </w:t>
      </w:r>
      <w:r w:rsidR="00E91AE9">
        <w:rPr>
          <w:rFonts w:ascii="Palatino" w:hAnsi="Palatino"/>
          <w:b/>
          <w:bCs/>
        </w:rPr>
        <w:t>7</w:t>
      </w:r>
      <w:r w:rsidRPr="000779F2">
        <w:rPr>
          <w:rFonts w:ascii="Palatino" w:hAnsi="Palatino"/>
          <w:b/>
          <w:bCs/>
        </w:rPr>
        <w:t>: Conclusion</w:t>
      </w:r>
      <w:r w:rsidRPr="000779F2">
        <w:rPr>
          <w:rFonts w:ascii="Palatino" w:hAnsi="Palatino"/>
          <w:b/>
          <w:bCs/>
        </w:rPr>
        <w:tab/>
      </w:r>
      <w:r w:rsidR="00FB1D2B">
        <w:rPr>
          <w:rFonts w:ascii="Palatino" w:hAnsi="Palatino"/>
          <w:b/>
          <w:bCs/>
        </w:rPr>
        <w:t>(</w:t>
      </w:r>
      <w:r w:rsidR="00E91AE9">
        <w:rPr>
          <w:rFonts w:ascii="Palatino" w:hAnsi="Palatino"/>
          <w:b/>
          <w:bCs/>
        </w:rPr>
        <w:t>10</w:t>
      </w:r>
      <w:r w:rsidR="007E232B">
        <w:rPr>
          <w:rFonts w:ascii="Palatino" w:hAnsi="Palatino"/>
          <w:b/>
          <w:bCs/>
        </w:rPr>
        <w:t xml:space="preserve"> </w:t>
      </w:r>
      <w:r w:rsidRPr="000779F2">
        <w:rPr>
          <w:rFonts w:ascii="Palatino" w:hAnsi="Palatino"/>
          <w:b/>
          <w:bCs/>
        </w:rPr>
        <w:t>minutes</w:t>
      </w:r>
      <w:r w:rsidR="00FB1D2B">
        <w:rPr>
          <w:rFonts w:ascii="Palatino" w:hAnsi="Palatino"/>
          <w:b/>
          <w:bCs/>
        </w:rPr>
        <w:t>)</w:t>
      </w:r>
    </w:p>
    <w:p w14:paraId="6624DE19" w14:textId="6FAEAEAC" w:rsidR="00E91AE9" w:rsidRPr="00E91AE9" w:rsidRDefault="00E91AE9" w:rsidP="00E91AE9">
      <w:pPr>
        <w:rPr>
          <w:rFonts w:ascii="Palatino" w:hAnsi="Palatino"/>
          <w:bCs/>
        </w:rPr>
      </w:pPr>
      <w:r w:rsidRPr="00E91AE9">
        <w:rPr>
          <w:rFonts w:ascii="Palatino" w:hAnsi="Palatino"/>
          <w:bCs/>
        </w:rPr>
        <w:t>Consider</w:t>
      </w:r>
      <w:r w:rsidRPr="00E91AE9">
        <w:rPr>
          <w:rFonts w:ascii="Palatino" w:hAnsi="Palatino"/>
        </w:rPr>
        <w:t xml:space="preserve"> </w:t>
      </w:r>
      <w:r w:rsidRPr="00E91AE9">
        <w:rPr>
          <w:rFonts w:ascii="Palatino" w:hAnsi="Palatino"/>
          <w:bCs/>
        </w:rPr>
        <w:t>how nutrition, food safety</w:t>
      </w:r>
      <w:r w:rsidR="00B33898">
        <w:rPr>
          <w:rFonts w:ascii="Palatino" w:hAnsi="Palatino"/>
          <w:bCs/>
        </w:rPr>
        <w:t>,</w:t>
      </w:r>
      <w:r w:rsidRPr="00E91AE9">
        <w:rPr>
          <w:rFonts w:ascii="Palatino" w:hAnsi="Palatino"/>
          <w:bCs/>
        </w:rPr>
        <w:t xml:space="preserve"> and food security relate to gardening? How will th</w:t>
      </w:r>
      <w:r>
        <w:rPr>
          <w:rFonts w:ascii="Palatino" w:hAnsi="Palatino"/>
          <w:bCs/>
        </w:rPr>
        <w:t xml:space="preserve">e </w:t>
      </w:r>
      <w:r w:rsidRPr="00E91AE9">
        <w:rPr>
          <w:rFonts w:ascii="Palatino" w:hAnsi="Palatino"/>
          <w:bCs/>
        </w:rPr>
        <w:t xml:space="preserve">information </w:t>
      </w:r>
      <w:r>
        <w:rPr>
          <w:rFonts w:ascii="Palatino" w:hAnsi="Palatino"/>
          <w:bCs/>
        </w:rPr>
        <w:t xml:space="preserve">shared </w:t>
      </w:r>
      <w:r w:rsidRPr="00E91AE9">
        <w:rPr>
          <w:rFonts w:ascii="Palatino" w:hAnsi="Palatino"/>
          <w:bCs/>
        </w:rPr>
        <w:t xml:space="preserve">shape your work as </w:t>
      </w:r>
      <w:r>
        <w:rPr>
          <w:rFonts w:ascii="Palatino" w:hAnsi="Palatino"/>
          <w:bCs/>
        </w:rPr>
        <w:t>garden-based learning volunteer</w:t>
      </w:r>
      <w:r w:rsidRPr="00E91AE9">
        <w:rPr>
          <w:rFonts w:ascii="Palatino" w:hAnsi="Palatino"/>
          <w:bCs/>
        </w:rPr>
        <w:t>?</w:t>
      </w:r>
    </w:p>
    <w:p w14:paraId="31B62C20" w14:textId="0B02BECA" w:rsidR="000E2272" w:rsidRDefault="004A58F4" w:rsidP="007E232B">
      <w:pPr>
        <w:rPr>
          <w:rFonts w:ascii="Palatino" w:hAnsi="Palatino"/>
          <w:bCs/>
        </w:rPr>
      </w:pPr>
      <w:r>
        <w:rPr>
          <w:rFonts w:ascii="Palatino" w:hAnsi="Palatino"/>
          <w:bCs/>
        </w:rPr>
        <w:t>Ask participants to reflect on</w:t>
      </w:r>
      <w:r w:rsidR="00C65E43" w:rsidRPr="000779F2">
        <w:rPr>
          <w:rFonts w:ascii="Palatino" w:hAnsi="Palatino"/>
          <w:bCs/>
        </w:rPr>
        <w:t xml:space="preserve"> key take home points </w:t>
      </w:r>
      <w:r>
        <w:rPr>
          <w:rFonts w:ascii="Palatino" w:hAnsi="Palatino"/>
          <w:bCs/>
        </w:rPr>
        <w:t xml:space="preserve">from today </w:t>
      </w:r>
      <w:r w:rsidR="00C65E43" w:rsidRPr="000779F2">
        <w:rPr>
          <w:rFonts w:ascii="Palatino" w:hAnsi="Palatino"/>
          <w:bCs/>
        </w:rPr>
        <w:t xml:space="preserve">and </w:t>
      </w:r>
      <w:r>
        <w:rPr>
          <w:rFonts w:ascii="Palatino" w:hAnsi="Palatino"/>
          <w:bCs/>
        </w:rPr>
        <w:t>any lingering questions.</w:t>
      </w:r>
    </w:p>
    <w:p w14:paraId="5477D109" w14:textId="7A477DD8" w:rsidR="00CC32B3" w:rsidRDefault="00202006" w:rsidP="00CC32B3">
      <w:pPr>
        <w:rPr>
          <w:rFonts w:ascii="Palatino" w:hAnsi="Palatino"/>
          <w:b/>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5FA6DAA5" w14:textId="193C6609" w:rsidR="00FB1D2B" w:rsidRPr="000779F2" w:rsidRDefault="00FB1D2B" w:rsidP="00031D9D">
      <w:pPr>
        <w:spacing w:before="240"/>
        <w:rPr>
          <w:rFonts w:ascii="Palatino" w:hAnsi="Palatino"/>
          <w:b/>
          <w:bCs/>
        </w:rPr>
      </w:pPr>
      <w:r w:rsidRPr="000779F2">
        <w:rPr>
          <w:rFonts w:ascii="Palatino" w:hAnsi="Palatino"/>
          <w:b/>
          <w:bCs/>
        </w:rPr>
        <w:t xml:space="preserve">Task </w:t>
      </w:r>
      <w:r w:rsidR="00E91AE9">
        <w:rPr>
          <w:rFonts w:ascii="Palatino" w:hAnsi="Palatino"/>
          <w:b/>
          <w:bCs/>
        </w:rPr>
        <w:t>8</w:t>
      </w:r>
      <w:r w:rsidRPr="000779F2">
        <w:rPr>
          <w:rFonts w:ascii="Palatino" w:hAnsi="Palatino"/>
          <w:b/>
          <w:bCs/>
        </w:rPr>
        <w:t xml:space="preserve">: </w:t>
      </w:r>
      <w:r w:rsidR="00A839BB">
        <w:rPr>
          <w:rFonts w:ascii="Palatino" w:hAnsi="Palatino"/>
          <w:b/>
          <w:bCs/>
        </w:rPr>
        <w:t xml:space="preserve">Program </w:t>
      </w:r>
      <w:r>
        <w:rPr>
          <w:rFonts w:ascii="Palatino" w:hAnsi="Palatino"/>
          <w:b/>
          <w:bCs/>
        </w:rPr>
        <w:t>Evaluation</w:t>
      </w:r>
      <w:r w:rsidR="00A839BB">
        <w:rPr>
          <w:rFonts w:ascii="Palatino" w:hAnsi="Palatino"/>
          <w:b/>
          <w:bCs/>
        </w:rPr>
        <w:t xml:space="preserve">/Feedback </w:t>
      </w:r>
      <w:r>
        <w:rPr>
          <w:rFonts w:ascii="Palatino" w:hAnsi="Palatino"/>
          <w:b/>
          <w:bCs/>
        </w:rPr>
        <w:t>(</w:t>
      </w:r>
      <w:r w:rsidRPr="000779F2">
        <w:rPr>
          <w:rFonts w:ascii="Palatino" w:hAnsi="Palatino"/>
          <w:b/>
          <w:bCs/>
        </w:rPr>
        <w:t>5 minutes</w:t>
      </w:r>
      <w:r>
        <w:rPr>
          <w:rFonts w:ascii="Palatino" w:hAnsi="Palatino"/>
          <w:b/>
          <w:bCs/>
        </w:rPr>
        <w:t>)</w:t>
      </w:r>
    </w:p>
    <w:p w14:paraId="34C31BAC" w14:textId="1F9B3738" w:rsidR="008770F5" w:rsidRDefault="00A376AB" w:rsidP="004049C3">
      <w:pPr>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including reporting. See section below on </w:t>
      </w:r>
      <w:r w:rsidRPr="00A376AB">
        <w:rPr>
          <w:rFonts w:ascii="Palatino" w:hAnsi="Palatino"/>
          <w:bCs/>
        </w:rPr>
        <w:t>Program Evaluation/Feedback</w:t>
      </w:r>
      <w:r>
        <w:rPr>
          <w:rFonts w:ascii="Palatino" w:hAnsi="Palatino"/>
          <w:bCs/>
        </w:rPr>
        <w:t>.</w:t>
      </w:r>
    </w:p>
    <w:p w14:paraId="47F52D47" w14:textId="591E4000" w:rsidR="00A839BB" w:rsidRDefault="00A839BB" w:rsidP="00031D9D">
      <w:pPr>
        <w:spacing w:after="240"/>
        <w:rPr>
          <w:rFonts w:ascii="Palatino" w:hAnsi="Palatino"/>
          <w:b/>
          <w:bCs/>
        </w:rPr>
      </w:pPr>
      <w:r w:rsidRPr="000779F2">
        <w:rPr>
          <w:rFonts w:ascii="Palatino" w:hAnsi="Palatino"/>
          <w:b/>
          <w:bCs/>
        </w:rPr>
        <w:t xml:space="preserve">Task </w:t>
      </w:r>
      <w:r w:rsidR="00E91AE9">
        <w:rPr>
          <w:rFonts w:ascii="Palatino" w:hAnsi="Palatino"/>
          <w:b/>
          <w:bCs/>
        </w:rPr>
        <w:t>9</w:t>
      </w:r>
      <w:r w:rsidRPr="000779F2">
        <w:rPr>
          <w:rFonts w:ascii="Palatino" w:hAnsi="Palatino"/>
          <w:b/>
          <w:bCs/>
        </w:rPr>
        <w:t xml:space="preserve">: </w:t>
      </w:r>
      <w:r>
        <w:rPr>
          <w:rFonts w:ascii="Palatino" w:hAnsi="Palatino"/>
          <w:b/>
          <w:bCs/>
        </w:rPr>
        <w:t>Participant Evaluation/Knowledge Check (</w:t>
      </w:r>
      <w:r w:rsidR="00A376AB">
        <w:rPr>
          <w:rFonts w:ascii="Palatino" w:hAnsi="Palatino"/>
          <w:b/>
          <w:bCs/>
        </w:rPr>
        <w:t xml:space="preserve">part of participant’s </w:t>
      </w:r>
      <w:r>
        <w:rPr>
          <w:rFonts w:ascii="Palatino" w:hAnsi="Palatino"/>
          <w:b/>
          <w:bCs/>
        </w:rPr>
        <w:t>After Session</w:t>
      </w:r>
      <w:r w:rsidR="00A376AB">
        <w:rPr>
          <w:rFonts w:ascii="Palatino" w:hAnsi="Palatino"/>
          <w:b/>
          <w:bCs/>
        </w:rPr>
        <w:t xml:space="preserve"> work</w:t>
      </w:r>
      <w:r>
        <w:rPr>
          <w:rFonts w:ascii="Palatino" w:hAnsi="Palatino"/>
          <w:b/>
          <w:bCs/>
        </w:rPr>
        <w:t>)</w:t>
      </w:r>
    </w:p>
    <w:p w14:paraId="1B6FF067" w14:textId="29821F13" w:rsidR="00B33898" w:rsidRPr="00EF447F" w:rsidRDefault="00A376AB" w:rsidP="00031D9D">
      <w:pPr>
        <w:spacing w:after="240"/>
        <w:rPr>
          <w:rFonts w:ascii="Palatino" w:hAnsi="Palatino"/>
          <w:b/>
          <w:bCs/>
        </w:rPr>
      </w:pPr>
      <w:r>
        <w:rPr>
          <w:rFonts w:ascii="Palatino" w:hAnsi="Palatino"/>
          <w:bCs/>
        </w:rPr>
        <w:lastRenderedPageBreak/>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r w:rsidRPr="00A376AB">
        <w:rPr>
          <w:rFonts w:ascii="Palatino" w:hAnsi="Palatino"/>
          <w:b/>
          <w:bCs/>
        </w:rPr>
        <w:t xml:space="preserve"> </w:t>
      </w:r>
    </w:p>
    <w:p w14:paraId="7A8AD6A3" w14:textId="05682AC4"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72E8024A" w14:textId="7C3F0A31" w:rsidR="008F2F24" w:rsidRPr="005436F9" w:rsidRDefault="008F2F24" w:rsidP="00031D9D">
      <w:pPr>
        <w:spacing w:after="240"/>
        <w:ind w:right="-115"/>
        <w:rPr>
          <w:rFonts w:ascii="Palatino" w:hAnsi="Palatino"/>
          <w:b/>
          <w:bCs/>
          <w:sz w:val="28"/>
          <w:szCs w:val="28"/>
          <w:u w:val="single"/>
        </w:rPr>
      </w:pPr>
      <w:r w:rsidRPr="005436F9">
        <w:rPr>
          <w:rFonts w:ascii="Palatino" w:hAnsi="Palatino"/>
          <w:b/>
          <w:bCs/>
        </w:rPr>
        <w:t>Total time for follow-up will vary</w:t>
      </w:r>
      <w:proofErr w:type="gramStart"/>
      <w:r w:rsidRPr="005436F9">
        <w:rPr>
          <w:rFonts w:ascii="Palatino" w:hAnsi="Palatino"/>
          <w:b/>
          <w:bCs/>
        </w:rPr>
        <w:t>;</w:t>
      </w:r>
      <w:proofErr w:type="gramEnd"/>
      <w:r w:rsidRPr="005436F9">
        <w:rPr>
          <w:rFonts w:ascii="Palatino" w:hAnsi="Palatino"/>
          <w:b/>
          <w:bCs/>
        </w:rPr>
        <w:t xml:space="preserve"> minimally 2 </w:t>
      </w:r>
      <w:r w:rsidRPr="005436F9">
        <w:rPr>
          <w:rFonts w:ascii="Palatino" w:hAnsi="Palatino"/>
          <w:b/>
        </w:rPr>
        <w:t>hours.</w:t>
      </w:r>
    </w:p>
    <w:p w14:paraId="0A7D5934" w14:textId="001CE1AF" w:rsidR="00202006" w:rsidRPr="005436F9" w:rsidRDefault="00202006" w:rsidP="00031D9D">
      <w:pPr>
        <w:spacing w:after="240"/>
        <w:rPr>
          <w:rFonts w:ascii="Palatino" w:hAnsi="Palatino"/>
          <w:b/>
          <w:bCs/>
        </w:rPr>
      </w:pPr>
      <w:r w:rsidRPr="005436F9">
        <w:rPr>
          <w:rFonts w:ascii="Palatino" w:hAnsi="Palatino"/>
          <w:b/>
          <w:bCs/>
        </w:rPr>
        <w:t xml:space="preserve">Communicate with </w:t>
      </w:r>
      <w:r w:rsidR="001A5789" w:rsidRPr="005436F9">
        <w:rPr>
          <w:rFonts w:ascii="Palatino" w:hAnsi="Palatino"/>
          <w:b/>
          <w:bCs/>
        </w:rPr>
        <w:t>p</w:t>
      </w:r>
      <w:r w:rsidRPr="005436F9">
        <w:rPr>
          <w:rFonts w:ascii="Palatino" w:hAnsi="Palatino"/>
          <w:b/>
          <w:bCs/>
        </w:rPr>
        <w:t>articipants after session (1 hour)</w:t>
      </w:r>
    </w:p>
    <w:p w14:paraId="2BF2FCB7" w14:textId="54A8F994" w:rsidR="00202006" w:rsidRPr="005436F9" w:rsidRDefault="001A5789" w:rsidP="00202006">
      <w:pPr>
        <w:rPr>
          <w:rFonts w:ascii="Palatino" w:hAnsi="Palatino"/>
          <w:bCs/>
        </w:rPr>
      </w:pPr>
      <w:r w:rsidRPr="005436F9">
        <w:rPr>
          <w:rFonts w:ascii="Palatino" w:hAnsi="Palatino"/>
          <w:bCs/>
        </w:rPr>
        <w:t>F</w:t>
      </w:r>
      <w:r w:rsidR="00D5712A" w:rsidRPr="005436F9">
        <w:rPr>
          <w:rFonts w:ascii="Palatino" w:hAnsi="Palatino"/>
          <w:bCs/>
        </w:rPr>
        <w:t>ollow-up</w:t>
      </w:r>
      <w:r w:rsidRPr="005436F9">
        <w:rPr>
          <w:rFonts w:ascii="Palatino" w:hAnsi="Palatino"/>
          <w:bCs/>
        </w:rPr>
        <w:t xml:space="preserve"> on unanswered content </w:t>
      </w:r>
      <w:r w:rsidR="00D5712A" w:rsidRPr="005436F9">
        <w:rPr>
          <w:rFonts w:ascii="Palatino" w:hAnsi="Palatino"/>
          <w:bCs/>
        </w:rPr>
        <w:t xml:space="preserve">questions </w:t>
      </w:r>
      <w:r w:rsidRPr="005436F9">
        <w:rPr>
          <w:rFonts w:ascii="Palatino" w:hAnsi="Palatino"/>
          <w:bCs/>
        </w:rPr>
        <w:t xml:space="preserve">that emerged during session </w:t>
      </w:r>
      <w:r w:rsidR="00D5712A" w:rsidRPr="005436F9">
        <w:rPr>
          <w:rFonts w:ascii="Palatino" w:hAnsi="Palatino"/>
          <w:bCs/>
        </w:rPr>
        <w:t>as needed</w:t>
      </w:r>
      <w:r w:rsidRPr="005436F9">
        <w:rPr>
          <w:rFonts w:ascii="Palatino" w:hAnsi="Palatino"/>
          <w:bCs/>
        </w:rPr>
        <w:t xml:space="preserve"> as well as provide feedback on the knowledge check</w:t>
      </w:r>
      <w:r w:rsidR="005436F9">
        <w:rPr>
          <w:rFonts w:ascii="Palatino" w:hAnsi="Palatino"/>
          <w:bCs/>
        </w:rPr>
        <w:t xml:space="preserve"> and their Worksheet Site Assessment Activity.</w:t>
      </w:r>
    </w:p>
    <w:p w14:paraId="4286EC27" w14:textId="7947ACAB" w:rsidR="004049C3" w:rsidRPr="005436F9" w:rsidRDefault="004049C3" w:rsidP="00031D9D">
      <w:pPr>
        <w:spacing w:after="240"/>
        <w:ind w:right="-115"/>
        <w:rPr>
          <w:rFonts w:ascii="Palatino" w:hAnsi="Palatino"/>
          <w:b/>
          <w:bCs/>
        </w:rPr>
      </w:pPr>
      <w:r w:rsidRPr="005436F9">
        <w:rPr>
          <w:rFonts w:ascii="Palatino" w:hAnsi="Palatino"/>
          <w:b/>
          <w:bCs/>
        </w:rPr>
        <w:t xml:space="preserve">Consider Program </w:t>
      </w:r>
      <w:r w:rsidR="00AF326B" w:rsidRPr="005436F9">
        <w:rPr>
          <w:rFonts w:ascii="Palatino" w:hAnsi="Palatino"/>
          <w:b/>
          <w:bCs/>
        </w:rPr>
        <w:t>Evaluation/</w:t>
      </w:r>
      <w:r w:rsidRPr="005436F9">
        <w:rPr>
          <w:rFonts w:ascii="Palatino" w:hAnsi="Palatino"/>
          <w:b/>
          <w:bCs/>
        </w:rPr>
        <w:t>Feedback</w:t>
      </w:r>
      <w:r w:rsidRPr="005436F9">
        <w:rPr>
          <w:rFonts w:ascii="Palatino" w:hAnsi="Palatino"/>
          <w:b/>
        </w:rPr>
        <w:t xml:space="preserve"> </w:t>
      </w:r>
      <w:r w:rsidRPr="005436F9">
        <w:rPr>
          <w:rFonts w:ascii="Palatino" w:hAnsi="Palatino"/>
          <w:b/>
          <w:bCs/>
        </w:rPr>
        <w:t>(1 hour)</w:t>
      </w:r>
    </w:p>
    <w:p w14:paraId="2FAF8327" w14:textId="72C33986" w:rsidR="00FE6E72" w:rsidRPr="00031D9D" w:rsidRDefault="00AF326B" w:rsidP="00031D9D">
      <w:pPr>
        <w:spacing w:after="240"/>
        <w:ind w:right="-115"/>
        <w:rPr>
          <w:rFonts w:ascii="Palatino" w:hAnsi="Palatino"/>
          <w:bCs/>
        </w:rPr>
      </w:pPr>
      <w:r w:rsidRPr="005436F9">
        <w:rPr>
          <w:rFonts w:ascii="Palatino" w:hAnsi="Palatino"/>
          <w:bCs/>
        </w:rPr>
        <w:t>Summarize the feedback and data you received from participants</w:t>
      </w:r>
      <w:r w:rsidR="00B33898">
        <w:rPr>
          <w:rFonts w:ascii="Palatino" w:hAnsi="Palatino"/>
          <w:bCs/>
        </w:rPr>
        <w:t xml:space="preserve"> for your program reporting and/</w:t>
      </w:r>
      <w:r w:rsidRPr="005436F9">
        <w:rPr>
          <w:rFonts w:ascii="Palatino" w:hAnsi="Palatino"/>
          <w:bCs/>
        </w:rPr>
        <w:t>or future planning needs. See section below on Program Evaluation/Feedback.</w:t>
      </w:r>
    </w:p>
    <w:p w14:paraId="785F0BA3" w14:textId="3CAE3939" w:rsidR="00EC4AFA" w:rsidRPr="005436F9"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5436F9">
        <w:rPr>
          <w:rFonts w:ascii="Palatino" w:hAnsi="Palatino"/>
          <w:b/>
          <w:bCs/>
          <w:sz w:val="32"/>
          <w:szCs w:val="32"/>
        </w:rPr>
        <w:t>Session Materials and Supplies</w:t>
      </w:r>
    </w:p>
    <w:p w14:paraId="1C297009" w14:textId="77777777" w:rsidR="00C65E43" w:rsidRPr="005436F9" w:rsidRDefault="00C65E43" w:rsidP="00C65E43">
      <w:pPr>
        <w:rPr>
          <w:rFonts w:ascii="Palatino" w:hAnsi="Palatino"/>
          <w:b/>
          <w:bCs/>
        </w:rPr>
      </w:pPr>
      <w:r w:rsidRPr="005436F9">
        <w:rPr>
          <w:rFonts w:ascii="Palatino" w:hAnsi="Palatino"/>
          <w:b/>
          <w:bCs/>
        </w:rPr>
        <w:t>General Materials List</w:t>
      </w:r>
    </w:p>
    <w:p w14:paraId="61478ED1" w14:textId="77777777" w:rsidR="00C8469F" w:rsidRPr="005436F9" w:rsidRDefault="00C8469F" w:rsidP="00C8469F">
      <w:pPr>
        <w:rPr>
          <w:rFonts w:ascii="Palatino" w:hAnsi="Palatino"/>
        </w:rPr>
      </w:pPr>
      <w:r w:rsidRPr="005436F9">
        <w:rPr>
          <w:rFonts w:ascii="Palatino" w:hAnsi="Palatino"/>
        </w:rPr>
        <w:t>Facilitator notes</w:t>
      </w:r>
      <w:r w:rsidRPr="005436F9">
        <w:rPr>
          <w:rFonts w:ascii="Palatino" w:hAnsi="Palatino"/>
        </w:rPr>
        <w:tab/>
        <w:t>Markers</w:t>
      </w:r>
      <w:r w:rsidRPr="005436F9">
        <w:rPr>
          <w:rFonts w:ascii="Palatino" w:hAnsi="Palatino"/>
        </w:rPr>
        <w:tab/>
      </w:r>
      <w:r w:rsidRPr="005436F9">
        <w:rPr>
          <w:rFonts w:ascii="Palatino" w:hAnsi="Palatino"/>
        </w:rPr>
        <w:tab/>
      </w:r>
      <w:r w:rsidRPr="005436F9">
        <w:rPr>
          <w:rFonts w:ascii="Palatino" w:hAnsi="Palatino"/>
        </w:rPr>
        <w:tab/>
        <w:t>Index cards</w:t>
      </w:r>
      <w:r w:rsidRPr="005436F9">
        <w:rPr>
          <w:rFonts w:ascii="Palatino" w:hAnsi="Palatino"/>
        </w:rPr>
        <w:tab/>
      </w:r>
      <w:r w:rsidRPr="005436F9">
        <w:rPr>
          <w:rFonts w:ascii="Palatino" w:hAnsi="Palatino"/>
        </w:rPr>
        <w:tab/>
      </w:r>
      <w:r w:rsidRPr="005436F9">
        <w:rPr>
          <w:rFonts w:ascii="Palatino" w:hAnsi="Palatino"/>
        </w:rPr>
        <w:tab/>
        <w:t>Pens</w:t>
      </w:r>
    </w:p>
    <w:p w14:paraId="113ED16E" w14:textId="18D8DBF6" w:rsidR="00C8469F" w:rsidRPr="005436F9" w:rsidRDefault="00C8469F" w:rsidP="00C8469F">
      <w:pPr>
        <w:rPr>
          <w:rFonts w:ascii="Palatino" w:hAnsi="Palatino"/>
        </w:rPr>
      </w:pPr>
      <w:r w:rsidRPr="005436F9">
        <w:rPr>
          <w:rFonts w:ascii="Palatino" w:hAnsi="Palatino"/>
        </w:rPr>
        <w:t>Highlighters</w:t>
      </w:r>
      <w:r w:rsidRPr="005436F9">
        <w:rPr>
          <w:rFonts w:ascii="Palatino" w:hAnsi="Palatino"/>
        </w:rPr>
        <w:tab/>
      </w:r>
      <w:r w:rsidRPr="005436F9">
        <w:rPr>
          <w:rFonts w:ascii="Palatino" w:hAnsi="Palatino"/>
        </w:rPr>
        <w:tab/>
        <w:t>Flip chart paper</w:t>
      </w:r>
      <w:r w:rsidRPr="005436F9">
        <w:rPr>
          <w:rFonts w:ascii="Palatino" w:hAnsi="Palatino"/>
        </w:rPr>
        <w:tab/>
      </w:r>
      <w:r w:rsidRPr="005436F9">
        <w:rPr>
          <w:rFonts w:ascii="Palatino" w:hAnsi="Palatino"/>
        </w:rPr>
        <w:tab/>
        <w:t>Name tags</w:t>
      </w:r>
      <w:r w:rsidR="003E6115" w:rsidRPr="005436F9">
        <w:rPr>
          <w:rFonts w:ascii="Palatino" w:hAnsi="Palatino"/>
        </w:rPr>
        <w:t xml:space="preserve"> </w:t>
      </w:r>
      <w:r w:rsidR="003E6115" w:rsidRPr="005436F9">
        <w:rPr>
          <w:rFonts w:ascii="Palatino" w:hAnsi="Palatino"/>
        </w:rPr>
        <w:tab/>
      </w:r>
      <w:r w:rsidR="003E6115" w:rsidRPr="005436F9">
        <w:rPr>
          <w:rFonts w:ascii="Palatino" w:hAnsi="Palatino"/>
        </w:rPr>
        <w:tab/>
      </w:r>
      <w:r w:rsidR="003E6115" w:rsidRPr="005436F9">
        <w:rPr>
          <w:rFonts w:ascii="Palatino" w:hAnsi="Palatino"/>
        </w:rPr>
        <w:tab/>
        <w:t>Feedback Forms</w:t>
      </w:r>
    </w:p>
    <w:p w14:paraId="74C0B1D3" w14:textId="7A036F1A" w:rsidR="00FE6E72" w:rsidRPr="00031D9D" w:rsidRDefault="00C8469F" w:rsidP="00031D9D">
      <w:pPr>
        <w:spacing w:after="240"/>
        <w:rPr>
          <w:rFonts w:ascii="Palatino" w:hAnsi="Palatino"/>
        </w:rPr>
      </w:pPr>
      <w:r w:rsidRPr="005436F9">
        <w:rPr>
          <w:rFonts w:ascii="Palatino" w:hAnsi="Palatino"/>
        </w:rPr>
        <w:t>Post-it® notes</w:t>
      </w:r>
      <w:r w:rsidRPr="005436F9">
        <w:rPr>
          <w:rFonts w:ascii="Palatino" w:hAnsi="Palatino"/>
        </w:rPr>
        <w:tab/>
        <w:t>Masking tape</w:t>
      </w:r>
      <w:r w:rsidR="003E6115" w:rsidRPr="005436F9">
        <w:rPr>
          <w:rFonts w:ascii="Palatino" w:hAnsi="Palatino"/>
        </w:rPr>
        <w:t xml:space="preserve"> </w:t>
      </w:r>
      <w:r w:rsidR="003E6115" w:rsidRPr="005436F9">
        <w:rPr>
          <w:rFonts w:ascii="Palatino" w:hAnsi="Palatino"/>
        </w:rPr>
        <w:tab/>
      </w:r>
      <w:r w:rsidR="003E6115" w:rsidRPr="005436F9">
        <w:rPr>
          <w:rFonts w:ascii="Palatino" w:hAnsi="Palatino"/>
        </w:rPr>
        <w:tab/>
        <w:t>Computer/Internet/Projector</w:t>
      </w:r>
    </w:p>
    <w:p w14:paraId="58CB457B" w14:textId="2894F66D" w:rsidR="00C65E43" w:rsidRPr="005436F9" w:rsidRDefault="00C65E43" w:rsidP="00C65E43">
      <w:pPr>
        <w:rPr>
          <w:rFonts w:ascii="Palatino" w:hAnsi="Palatino"/>
          <w:b/>
          <w:bCs/>
        </w:rPr>
      </w:pPr>
      <w:r w:rsidRPr="005436F9">
        <w:rPr>
          <w:rFonts w:ascii="Palatino" w:hAnsi="Palatino"/>
          <w:b/>
          <w:bCs/>
        </w:rPr>
        <w:t>Materials by Task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5436F9" w14:paraId="6A9675F5" w14:textId="77777777" w:rsidTr="00CC24D8">
        <w:tc>
          <w:tcPr>
            <w:tcW w:w="9962" w:type="dxa"/>
          </w:tcPr>
          <w:p w14:paraId="0530D32D" w14:textId="3D220CD6" w:rsidR="00EF447F" w:rsidRDefault="00BE0564" w:rsidP="00EF447F">
            <w:pPr>
              <w:ind w:right="-115"/>
              <w:rPr>
                <w:rFonts w:ascii="Palatino" w:hAnsi="Palatino"/>
                <w:bCs/>
              </w:rPr>
            </w:pPr>
            <w:r w:rsidRPr="005436F9">
              <w:rPr>
                <w:rFonts w:ascii="Palatino" w:hAnsi="Palatino"/>
                <w:bCs/>
              </w:rPr>
              <w:t>Before Session Tasks</w:t>
            </w:r>
          </w:p>
          <w:p w14:paraId="4924D450" w14:textId="7352C398" w:rsidR="00E30BA8" w:rsidRPr="005436F9" w:rsidRDefault="00E30BA8" w:rsidP="00D043B5">
            <w:pPr>
              <w:pStyle w:val="ListParagraph"/>
              <w:numPr>
                <w:ilvl w:val="0"/>
                <w:numId w:val="2"/>
              </w:numPr>
              <w:rPr>
                <w:rFonts w:ascii="Palatino" w:hAnsi="Palatino"/>
                <w:bCs/>
              </w:rPr>
            </w:pPr>
            <w:r w:rsidRPr="005436F9">
              <w:rPr>
                <w:rFonts w:ascii="Palatino" w:hAnsi="Palatino"/>
                <w:bCs/>
              </w:rPr>
              <w:t xml:space="preserve">Materials found in </w:t>
            </w:r>
            <w:r w:rsidR="00031D9D">
              <w:rPr>
                <w:rFonts w:ascii="Palatino" w:hAnsi="Palatino"/>
                <w:bCs/>
              </w:rPr>
              <w:t>GBL</w:t>
            </w:r>
            <w:r w:rsidRPr="005436F9">
              <w:rPr>
                <w:rFonts w:ascii="Palatino" w:hAnsi="Palatino"/>
                <w:bCs/>
              </w:rPr>
              <w:t xml:space="preserve"> Learning Library:</w:t>
            </w:r>
          </w:p>
          <w:p w14:paraId="29856B84" w14:textId="54EF3E8F" w:rsidR="00F00BB4" w:rsidRPr="00EF447F" w:rsidRDefault="00E30BA8" w:rsidP="00EF447F">
            <w:pPr>
              <w:pStyle w:val="ListParagraph"/>
              <w:numPr>
                <w:ilvl w:val="1"/>
                <w:numId w:val="2"/>
              </w:numPr>
              <w:rPr>
                <w:rFonts w:ascii="Palatino" w:hAnsi="Palatino"/>
                <w:bCs/>
              </w:rPr>
            </w:pPr>
            <w:r w:rsidRPr="005436F9">
              <w:rPr>
                <w:rFonts w:ascii="Palatino" w:hAnsi="Palatino"/>
                <w:bCs/>
              </w:rPr>
              <w:t xml:space="preserve">Module </w:t>
            </w:r>
            <w:r w:rsidR="00EF447F">
              <w:rPr>
                <w:rFonts w:ascii="Palatino" w:hAnsi="Palatino"/>
                <w:bCs/>
              </w:rPr>
              <w:t>2</w:t>
            </w:r>
            <w:r w:rsidRPr="005436F9">
              <w:rPr>
                <w:rFonts w:ascii="Palatino" w:hAnsi="Palatino"/>
                <w:bCs/>
              </w:rPr>
              <w:t xml:space="preserve">: </w:t>
            </w:r>
            <w:r w:rsidR="00EF447F">
              <w:rPr>
                <w:rFonts w:ascii="Palatino" w:hAnsi="Palatino"/>
                <w:bCs/>
              </w:rPr>
              <w:t>Food Gardening</w:t>
            </w:r>
            <w:r w:rsidRPr="005436F9">
              <w:rPr>
                <w:rFonts w:ascii="Palatino" w:hAnsi="Palatino"/>
                <w:bCs/>
              </w:rPr>
              <w:t xml:space="preserve"> </w:t>
            </w:r>
            <w:r w:rsidRPr="00EF447F">
              <w:rPr>
                <w:rFonts w:ascii="Palatino" w:hAnsi="Palatino"/>
                <w:bCs/>
              </w:rPr>
              <w:t xml:space="preserve">Section </w:t>
            </w:r>
            <w:r w:rsidR="00EF447F" w:rsidRPr="00EF447F">
              <w:rPr>
                <w:rFonts w:ascii="Palatino" w:hAnsi="Palatino"/>
                <w:bCs/>
              </w:rPr>
              <w:t>2</w:t>
            </w:r>
            <w:r w:rsidRPr="00EF447F">
              <w:rPr>
                <w:rFonts w:ascii="Palatino" w:hAnsi="Palatino"/>
                <w:bCs/>
              </w:rPr>
              <w:t>.</w:t>
            </w:r>
            <w:r w:rsidR="0023472F">
              <w:rPr>
                <w:rFonts w:ascii="Palatino" w:hAnsi="Palatino"/>
                <w:bCs/>
              </w:rPr>
              <w:t>3</w:t>
            </w:r>
            <w:r w:rsidRPr="00EF447F">
              <w:rPr>
                <w:rFonts w:ascii="Palatino" w:hAnsi="Palatino"/>
                <w:bCs/>
              </w:rPr>
              <w:t xml:space="preserve"> </w:t>
            </w:r>
            <w:r w:rsidR="00EF447F" w:rsidRPr="00EF447F">
              <w:rPr>
                <w:rFonts w:ascii="Palatino" w:hAnsi="Palatino"/>
                <w:bCs/>
              </w:rPr>
              <w:t>Nutrition, Food Safety After Harvest, and Food Security</w:t>
            </w:r>
          </w:p>
          <w:p w14:paraId="5EA13C62" w14:textId="51FC45B6" w:rsidR="00BE0564" w:rsidRPr="005436F9" w:rsidRDefault="004B2389" w:rsidP="00D043B5">
            <w:pPr>
              <w:pStyle w:val="ListParagraph"/>
              <w:numPr>
                <w:ilvl w:val="1"/>
                <w:numId w:val="2"/>
              </w:numPr>
              <w:rPr>
                <w:rFonts w:ascii="Palatino" w:hAnsi="Palatino"/>
                <w:bCs/>
              </w:rPr>
            </w:pPr>
            <w:r w:rsidRPr="005436F9">
              <w:rPr>
                <w:rFonts w:ascii="Palatino" w:hAnsi="Palatino"/>
                <w:bCs/>
              </w:rPr>
              <w:t>Evaluation Toolkit</w:t>
            </w:r>
          </w:p>
        </w:tc>
      </w:tr>
      <w:tr w:rsidR="00C65E43" w:rsidRPr="005436F9" w14:paraId="52CFF350" w14:textId="77777777" w:rsidTr="00CC24D8">
        <w:tc>
          <w:tcPr>
            <w:tcW w:w="9962" w:type="dxa"/>
          </w:tcPr>
          <w:p w14:paraId="2D6026CF" w14:textId="04614EDC" w:rsidR="00C65E43" w:rsidRPr="005436F9" w:rsidRDefault="00C65E43" w:rsidP="00520F28">
            <w:pPr>
              <w:rPr>
                <w:rFonts w:ascii="Palatino" w:hAnsi="Palatino"/>
                <w:bCs/>
              </w:rPr>
            </w:pPr>
            <w:r w:rsidRPr="005436F9">
              <w:rPr>
                <w:rFonts w:ascii="Palatino" w:hAnsi="Palatino"/>
                <w:bCs/>
              </w:rPr>
              <w:t xml:space="preserve">Task 1 - </w:t>
            </w:r>
            <w:r w:rsidR="001731C5" w:rsidRPr="005436F9">
              <w:rPr>
                <w:rFonts w:ascii="Palatino" w:hAnsi="Palatino"/>
                <w:bCs/>
              </w:rPr>
              <w:t>Opening and Introduction</w:t>
            </w:r>
          </w:p>
          <w:p w14:paraId="72737803" w14:textId="5E3C96E4" w:rsidR="001731C5" w:rsidRPr="00EF447F" w:rsidRDefault="00627A3E" w:rsidP="00EF447F">
            <w:pPr>
              <w:pStyle w:val="ListParagraph"/>
              <w:numPr>
                <w:ilvl w:val="0"/>
                <w:numId w:val="3"/>
              </w:numPr>
              <w:ind w:left="776"/>
              <w:rPr>
                <w:rFonts w:ascii="Palatino" w:hAnsi="Palatino"/>
              </w:rPr>
            </w:pPr>
            <w:r w:rsidRPr="005436F9">
              <w:rPr>
                <w:rFonts w:ascii="Palatino" w:hAnsi="Palatino"/>
              </w:rPr>
              <w:t xml:space="preserve">Participant Guide </w:t>
            </w:r>
          </w:p>
        </w:tc>
      </w:tr>
      <w:tr w:rsidR="00C65E43" w:rsidRPr="005436F9" w14:paraId="6C0D6B94" w14:textId="77777777" w:rsidTr="00CC24D8">
        <w:tc>
          <w:tcPr>
            <w:tcW w:w="9962" w:type="dxa"/>
          </w:tcPr>
          <w:p w14:paraId="2F97339D" w14:textId="6AF2335E" w:rsidR="00772FC9" w:rsidRPr="00EF447F" w:rsidRDefault="00C65E43" w:rsidP="00772FC9">
            <w:pPr>
              <w:rPr>
                <w:rFonts w:ascii="Palatino" w:hAnsi="Palatino"/>
                <w:bCs/>
              </w:rPr>
            </w:pPr>
            <w:r w:rsidRPr="00EF447F">
              <w:rPr>
                <w:rFonts w:ascii="Palatino" w:hAnsi="Palatino"/>
                <w:bCs/>
              </w:rPr>
              <w:t xml:space="preserve">Task </w:t>
            </w:r>
            <w:r w:rsidR="00772FC9" w:rsidRPr="00EF447F">
              <w:rPr>
                <w:rFonts w:ascii="Palatino" w:hAnsi="Palatino"/>
                <w:bCs/>
              </w:rPr>
              <w:t>2</w:t>
            </w:r>
            <w:r w:rsidRPr="00EF447F">
              <w:rPr>
                <w:rFonts w:ascii="Palatino" w:hAnsi="Palatino"/>
                <w:bCs/>
              </w:rPr>
              <w:t xml:space="preserve"> </w:t>
            </w:r>
            <w:r w:rsidR="00772FC9" w:rsidRPr="00EF447F">
              <w:rPr>
                <w:rFonts w:ascii="Palatino" w:hAnsi="Palatino"/>
                <w:bCs/>
              </w:rPr>
              <w:t>–</w:t>
            </w:r>
            <w:r w:rsidRPr="00EF447F">
              <w:rPr>
                <w:rFonts w:ascii="Palatino" w:hAnsi="Palatino"/>
                <w:bCs/>
              </w:rPr>
              <w:t xml:space="preserve"> </w:t>
            </w:r>
            <w:r w:rsidR="00EF447F" w:rsidRPr="00EF447F">
              <w:rPr>
                <w:rFonts w:ascii="Palatino" w:hAnsi="Palatino"/>
                <w:bCs/>
              </w:rPr>
              <w:t xml:space="preserve">Introduction to Eat Smart New York (ESNY) </w:t>
            </w:r>
            <w:r w:rsidR="002A0AE6" w:rsidRPr="00EF447F">
              <w:rPr>
                <w:rFonts w:ascii="Palatino" w:hAnsi="Palatino"/>
                <w:bCs/>
              </w:rPr>
              <w:t>Lecture</w:t>
            </w:r>
          </w:p>
          <w:p w14:paraId="2BC62886" w14:textId="0DDB429D" w:rsidR="00EC4AFA" w:rsidRPr="00EF447F" w:rsidRDefault="00772FC9" w:rsidP="00D043B5">
            <w:pPr>
              <w:pStyle w:val="ListParagraph"/>
              <w:numPr>
                <w:ilvl w:val="0"/>
                <w:numId w:val="8"/>
              </w:numPr>
              <w:rPr>
                <w:rFonts w:ascii="Palatino" w:hAnsi="Palatino"/>
                <w:bCs/>
              </w:rPr>
            </w:pPr>
            <w:r w:rsidRPr="00EF447F">
              <w:rPr>
                <w:rFonts w:ascii="Palatino" w:hAnsi="Palatino"/>
              </w:rPr>
              <w:t>Session Slides and Facilitator Notes</w:t>
            </w:r>
          </w:p>
        </w:tc>
      </w:tr>
      <w:tr w:rsidR="00EF447F" w:rsidRPr="005436F9" w14:paraId="0CEC8A74" w14:textId="77777777" w:rsidTr="00CC24D8">
        <w:tc>
          <w:tcPr>
            <w:tcW w:w="9962" w:type="dxa"/>
          </w:tcPr>
          <w:p w14:paraId="391EFD73" w14:textId="5D5EDD70" w:rsidR="00EF447F" w:rsidRPr="00EF447F" w:rsidRDefault="00EF447F" w:rsidP="00EF447F">
            <w:pPr>
              <w:rPr>
                <w:rFonts w:ascii="Palatino" w:hAnsi="Palatino"/>
                <w:bCs/>
              </w:rPr>
            </w:pPr>
            <w:r w:rsidRPr="00EF447F">
              <w:rPr>
                <w:rFonts w:ascii="Palatino" w:hAnsi="Palatino"/>
                <w:bCs/>
              </w:rPr>
              <w:t xml:space="preserve">Task </w:t>
            </w:r>
            <w:r>
              <w:rPr>
                <w:rFonts w:ascii="Palatino" w:hAnsi="Palatino"/>
                <w:bCs/>
              </w:rPr>
              <w:t>3</w:t>
            </w:r>
            <w:r w:rsidRPr="00EF447F">
              <w:rPr>
                <w:rFonts w:ascii="Palatino" w:hAnsi="Palatino"/>
                <w:bCs/>
              </w:rPr>
              <w:t xml:space="preserve"> – </w:t>
            </w:r>
            <w:r>
              <w:rPr>
                <w:rFonts w:ascii="Palatino" w:hAnsi="Palatino"/>
                <w:bCs/>
              </w:rPr>
              <w:t>Reconnect</w:t>
            </w:r>
          </w:p>
          <w:p w14:paraId="6A9C6571" w14:textId="0DD122ED" w:rsidR="00EF447F" w:rsidRPr="00EF447F" w:rsidRDefault="00EF447F" w:rsidP="00EF447F">
            <w:pPr>
              <w:pStyle w:val="ListParagraph"/>
              <w:numPr>
                <w:ilvl w:val="0"/>
                <w:numId w:val="8"/>
              </w:numPr>
              <w:rPr>
                <w:rFonts w:ascii="Palatino" w:hAnsi="Palatino"/>
                <w:bCs/>
              </w:rPr>
            </w:pPr>
            <w:r w:rsidRPr="00EF447F">
              <w:rPr>
                <w:rFonts w:ascii="Palatino" w:hAnsi="Palatino"/>
              </w:rPr>
              <w:t>Participant Guide</w:t>
            </w:r>
          </w:p>
        </w:tc>
      </w:tr>
      <w:tr w:rsidR="00EF447F" w:rsidRPr="005436F9" w14:paraId="55D2F9DD" w14:textId="77777777" w:rsidTr="00CC24D8">
        <w:tc>
          <w:tcPr>
            <w:tcW w:w="9962" w:type="dxa"/>
          </w:tcPr>
          <w:p w14:paraId="05049FEF" w14:textId="151CDC27" w:rsidR="00EF447F" w:rsidRPr="00EF447F" w:rsidRDefault="00EF447F" w:rsidP="00EF447F">
            <w:pPr>
              <w:rPr>
                <w:rFonts w:ascii="Palatino" w:hAnsi="Palatino"/>
                <w:bCs/>
              </w:rPr>
            </w:pPr>
            <w:r w:rsidRPr="00EF447F">
              <w:rPr>
                <w:rFonts w:ascii="Palatino" w:hAnsi="Palatino"/>
                <w:bCs/>
              </w:rPr>
              <w:t xml:space="preserve">Task </w:t>
            </w:r>
            <w:r>
              <w:rPr>
                <w:rFonts w:ascii="Palatino" w:hAnsi="Palatino"/>
                <w:bCs/>
              </w:rPr>
              <w:t>4</w:t>
            </w:r>
            <w:r w:rsidRPr="00EF447F">
              <w:rPr>
                <w:rFonts w:ascii="Palatino" w:hAnsi="Palatino"/>
                <w:bCs/>
              </w:rPr>
              <w:t xml:space="preserve"> – </w:t>
            </w:r>
            <w:r w:rsidRPr="00EF447F">
              <w:rPr>
                <w:rFonts w:ascii="Palatino" w:hAnsi="Palatino"/>
              </w:rPr>
              <w:t>CCE Food Preservation Food Security</w:t>
            </w:r>
            <w:r w:rsidRPr="00EF447F">
              <w:rPr>
                <w:rFonts w:ascii="Palatino" w:hAnsi="Palatino"/>
                <w:bCs/>
              </w:rPr>
              <w:t xml:space="preserve"> Lecture</w:t>
            </w:r>
          </w:p>
          <w:p w14:paraId="2962FEBA" w14:textId="1D784D72" w:rsidR="00EF447F" w:rsidRPr="00EF447F" w:rsidRDefault="00EF447F" w:rsidP="00EF447F">
            <w:pPr>
              <w:pStyle w:val="ListParagraph"/>
              <w:numPr>
                <w:ilvl w:val="0"/>
                <w:numId w:val="8"/>
              </w:numPr>
              <w:rPr>
                <w:rFonts w:ascii="Palatino" w:hAnsi="Palatino"/>
                <w:bCs/>
              </w:rPr>
            </w:pPr>
            <w:r w:rsidRPr="00EF447F">
              <w:rPr>
                <w:rFonts w:ascii="Palatino" w:hAnsi="Palatino"/>
              </w:rPr>
              <w:t>Session Slides and Facilitator Notes</w:t>
            </w:r>
          </w:p>
        </w:tc>
      </w:tr>
      <w:tr w:rsidR="00EF447F" w:rsidRPr="005436F9" w14:paraId="67299A09" w14:textId="77777777" w:rsidTr="00CC24D8">
        <w:tc>
          <w:tcPr>
            <w:tcW w:w="9962" w:type="dxa"/>
          </w:tcPr>
          <w:p w14:paraId="3AC71608" w14:textId="3B1E8789" w:rsidR="00EF447F" w:rsidRDefault="00EF447F" w:rsidP="00EF447F">
            <w:pPr>
              <w:rPr>
                <w:rFonts w:ascii="Palatino" w:hAnsi="Palatino"/>
              </w:rPr>
            </w:pPr>
            <w:r w:rsidRPr="00772FC9">
              <w:rPr>
                <w:rFonts w:ascii="Palatino" w:hAnsi="Palatino"/>
                <w:bCs/>
              </w:rPr>
              <w:t xml:space="preserve">Task </w:t>
            </w:r>
            <w:r>
              <w:rPr>
                <w:rFonts w:ascii="Palatino" w:hAnsi="Palatino"/>
                <w:bCs/>
              </w:rPr>
              <w:t>5</w:t>
            </w:r>
            <w:r w:rsidRPr="00772FC9">
              <w:rPr>
                <w:rFonts w:ascii="Palatino" w:hAnsi="Palatino"/>
                <w:bCs/>
              </w:rPr>
              <w:t xml:space="preserve"> - </w:t>
            </w:r>
            <w:r w:rsidRPr="00EF447F">
              <w:rPr>
                <w:rFonts w:ascii="Palatino" w:hAnsi="Palatino"/>
              </w:rPr>
              <w:t>Food Safety Activity</w:t>
            </w:r>
          </w:p>
          <w:p w14:paraId="38A9DA54" w14:textId="65DEE0F3" w:rsidR="00EF447F" w:rsidRPr="00EF447F" w:rsidRDefault="00EF447F" w:rsidP="00031D9D">
            <w:pPr>
              <w:pStyle w:val="ListParagraph"/>
              <w:numPr>
                <w:ilvl w:val="0"/>
                <w:numId w:val="8"/>
              </w:numPr>
              <w:rPr>
                <w:rFonts w:ascii="Palatino" w:hAnsi="Palatino"/>
                <w:bCs/>
              </w:rPr>
            </w:pPr>
            <w:r w:rsidRPr="00EF447F">
              <w:rPr>
                <w:rFonts w:ascii="Palatino" w:hAnsi="Palatino"/>
                <w:bCs/>
              </w:rPr>
              <w:t xml:space="preserve">Activity directions and worksheet are found in </w:t>
            </w:r>
            <w:r w:rsidR="00031D9D">
              <w:rPr>
                <w:rFonts w:ascii="Palatino" w:hAnsi="Palatino"/>
                <w:bCs/>
              </w:rPr>
              <w:t xml:space="preserve">GBL </w:t>
            </w:r>
            <w:r w:rsidRPr="00EF447F">
              <w:rPr>
                <w:rFonts w:ascii="Palatino" w:hAnsi="Palatino"/>
                <w:bCs/>
              </w:rPr>
              <w:t>Learning Library</w:t>
            </w:r>
          </w:p>
        </w:tc>
      </w:tr>
      <w:tr w:rsidR="00EF447F" w:rsidRPr="005436F9" w14:paraId="0D7B8A34" w14:textId="77777777" w:rsidTr="00CC24D8">
        <w:tc>
          <w:tcPr>
            <w:tcW w:w="9962" w:type="dxa"/>
          </w:tcPr>
          <w:p w14:paraId="39DD1252" w14:textId="722948DE" w:rsidR="00EF447F" w:rsidRDefault="00EF447F" w:rsidP="00EF447F">
            <w:pPr>
              <w:rPr>
                <w:rFonts w:ascii="Palatino" w:hAnsi="Palatino"/>
              </w:rPr>
            </w:pPr>
            <w:r w:rsidRPr="00772FC9">
              <w:rPr>
                <w:rFonts w:ascii="Palatino" w:hAnsi="Palatino"/>
                <w:bCs/>
              </w:rPr>
              <w:t xml:space="preserve">Task </w:t>
            </w:r>
            <w:r>
              <w:rPr>
                <w:rFonts w:ascii="Palatino" w:hAnsi="Palatino"/>
                <w:bCs/>
              </w:rPr>
              <w:t>6</w:t>
            </w:r>
            <w:r w:rsidRPr="00772FC9">
              <w:rPr>
                <w:rFonts w:ascii="Palatino" w:hAnsi="Palatino"/>
                <w:bCs/>
              </w:rPr>
              <w:t xml:space="preserve"> - </w:t>
            </w:r>
            <w:r w:rsidRPr="00EF447F">
              <w:rPr>
                <w:rFonts w:ascii="Palatino" w:hAnsi="Palatino"/>
              </w:rPr>
              <w:t>Food Preservation Scavenger Hunt</w:t>
            </w:r>
          </w:p>
          <w:p w14:paraId="05C5B9F4" w14:textId="39582F5B" w:rsidR="00EF447F" w:rsidRPr="00EF447F" w:rsidRDefault="00EF447F" w:rsidP="00031D9D">
            <w:pPr>
              <w:pStyle w:val="ListParagraph"/>
              <w:numPr>
                <w:ilvl w:val="0"/>
                <w:numId w:val="8"/>
              </w:numPr>
              <w:rPr>
                <w:rFonts w:ascii="Palatino" w:hAnsi="Palatino"/>
                <w:bCs/>
              </w:rPr>
            </w:pPr>
            <w:r w:rsidRPr="00EF447F">
              <w:rPr>
                <w:rFonts w:ascii="Palatino" w:hAnsi="Palatino"/>
                <w:bCs/>
              </w:rPr>
              <w:t xml:space="preserve">Activity directions and worksheet are found in </w:t>
            </w:r>
            <w:r w:rsidR="00031D9D">
              <w:rPr>
                <w:rFonts w:ascii="Palatino" w:hAnsi="Palatino"/>
                <w:bCs/>
              </w:rPr>
              <w:t>GBL</w:t>
            </w:r>
            <w:r w:rsidRPr="00EF447F">
              <w:rPr>
                <w:rFonts w:ascii="Palatino" w:hAnsi="Palatino"/>
                <w:bCs/>
              </w:rPr>
              <w:t xml:space="preserve"> Learning Library</w:t>
            </w:r>
          </w:p>
        </w:tc>
      </w:tr>
      <w:tr w:rsidR="00EF447F" w:rsidRPr="005436F9" w14:paraId="004A08BF" w14:textId="77777777" w:rsidTr="00CC24D8">
        <w:tc>
          <w:tcPr>
            <w:tcW w:w="9962" w:type="dxa"/>
          </w:tcPr>
          <w:p w14:paraId="3CCAA083" w14:textId="63DF72C0" w:rsidR="00EF447F" w:rsidRPr="005436F9" w:rsidRDefault="00EF447F" w:rsidP="00EF447F">
            <w:pPr>
              <w:rPr>
                <w:rFonts w:ascii="Palatino" w:hAnsi="Palatino"/>
                <w:bCs/>
              </w:rPr>
            </w:pPr>
            <w:r w:rsidRPr="005436F9">
              <w:rPr>
                <w:rFonts w:ascii="Palatino" w:hAnsi="Palatino"/>
                <w:bCs/>
              </w:rPr>
              <w:t xml:space="preserve">Task </w:t>
            </w:r>
            <w:r>
              <w:rPr>
                <w:rFonts w:ascii="Palatino" w:hAnsi="Palatino"/>
                <w:bCs/>
              </w:rPr>
              <w:t>4</w:t>
            </w:r>
            <w:r w:rsidRPr="005436F9">
              <w:rPr>
                <w:rFonts w:ascii="Palatino" w:hAnsi="Palatino"/>
                <w:bCs/>
              </w:rPr>
              <w:t xml:space="preserve"> – Conclusion </w:t>
            </w:r>
          </w:p>
          <w:p w14:paraId="74C95AD0" w14:textId="77777777" w:rsidR="00EF447F" w:rsidRPr="005436F9" w:rsidRDefault="00EF447F" w:rsidP="00EF447F">
            <w:pPr>
              <w:pStyle w:val="ListParagraph"/>
              <w:numPr>
                <w:ilvl w:val="0"/>
                <w:numId w:val="4"/>
              </w:numPr>
              <w:rPr>
                <w:rFonts w:ascii="Palatino" w:hAnsi="Palatino"/>
              </w:rPr>
            </w:pPr>
            <w:r w:rsidRPr="005436F9">
              <w:rPr>
                <w:rFonts w:ascii="Palatino" w:hAnsi="Palatino"/>
              </w:rPr>
              <w:t xml:space="preserve">Participant Guide </w:t>
            </w:r>
          </w:p>
          <w:p w14:paraId="7BBF987E" w14:textId="6BADDF56" w:rsidR="00EF447F" w:rsidRPr="005436F9" w:rsidRDefault="00EF447F" w:rsidP="00EF447F">
            <w:pPr>
              <w:pStyle w:val="ListParagraph"/>
              <w:numPr>
                <w:ilvl w:val="0"/>
                <w:numId w:val="4"/>
              </w:numPr>
              <w:rPr>
                <w:rFonts w:ascii="Palatino" w:hAnsi="Palatino"/>
                <w:bCs/>
              </w:rPr>
            </w:pPr>
            <w:r w:rsidRPr="005436F9">
              <w:rPr>
                <w:rFonts w:ascii="Palatino" w:hAnsi="Palatino"/>
              </w:rPr>
              <w:t>Flip chart paper</w:t>
            </w:r>
            <w:r w:rsidRPr="005436F9">
              <w:rPr>
                <w:rFonts w:ascii="Palatino" w:hAnsi="Palatino"/>
                <w:bCs/>
              </w:rPr>
              <w:t xml:space="preserve"> and markers for group discussion notes</w:t>
            </w:r>
          </w:p>
        </w:tc>
      </w:tr>
      <w:tr w:rsidR="00EF447F" w:rsidRPr="005436F9" w14:paraId="2B29B056" w14:textId="77777777" w:rsidTr="00CC24D8">
        <w:tc>
          <w:tcPr>
            <w:tcW w:w="9962" w:type="dxa"/>
          </w:tcPr>
          <w:p w14:paraId="029CB71D" w14:textId="19ACD28B" w:rsidR="00EF447F" w:rsidRPr="005436F9" w:rsidRDefault="00EF447F" w:rsidP="00EF447F">
            <w:pPr>
              <w:rPr>
                <w:rFonts w:ascii="Palatino" w:hAnsi="Palatino"/>
                <w:bCs/>
              </w:rPr>
            </w:pPr>
            <w:r w:rsidRPr="005436F9">
              <w:rPr>
                <w:rFonts w:ascii="Palatino" w:hAnsi="Palatino"/>
                <w:bCs/>
              </w:rPr>
              <w:lastRenderedPageBreak/>
              <w:t xml:space="preserve">Task </w:t>
            </w:r>
            <w:r>
              <w:rPr>
                <w:rFonts w:ascii="Palatino" w:hAnsi="Palatino"/>
                <w:bCs/>
              </w:rPr>
              <w:t>5</w:t>
            </w:r>
            <w:r w:rsidRPr="005436F9">
              <w:rPr>
                <w:rFonts w:ascii="Palatino" w:hAnsi="Palatino"/>
                <w:bCs/>
              </w:rPr>
              <w:t xml:space="preserve"> – Program Evaluation/Feedback </w:t>
            </w:r>
          </w:p>
          <w:p w14:paraId="1B872881" w14:textId="49922557" w:rsidR="00EF447F" w:rsidRPr="005436F9" w:rsidRDefault="00EF447F" w:rsidP="00EF447F">
            <w:pPr>
              <w:pStyle w:val="ListParagraph"/>
              <w:numPr>
                <w:ilvl w:val="0"/>
                <w:numId w:val="5"/>
              </w:numPr>
              <w:rPr>
                <w:rFonts w:ascii="Palatino" w:hAnsi="Palatino"/>
              </w:rPr>
            </w:pPr>
            <w:r w:rsidRPr="005436F9">
              <w:rPr>
                <w:rFonts w:ascii="Palatino" w:hAnsi="Palatino"/>
              </w:rPr>
              <w:t>Your evaluation/feedback materials</w:t>
            </w:r>
          </w:p>
        </w:tc>
      </w:tr>
      <w:tr w:rsidR="00EF447F" w:rsidRPr="005436F9" w14:paraId="6BD4E410" w14:textId="77777777" w:rsidTr="00CC24D8">
        <w:tc>
          <w:tcPr>
            <w:tcW w:w="9962" w:type="dxa"/>
          </w:tcPr>
          <w:p w14:paraId="0D6C9AED" w14:textId="5FABFD8A" w:rsidR="00EF447F" w:rsidRPr="005436F9" w:rsidRDefault="00EF447F" w:rsidP="00EF447F">
            <w:pPr>
              <w:rPr>
                <w:rFonts w:ascii="Palatino" w:hAnsi="Palatino"/>
                <w:bCs/>
              </w:rPr>
            </w:pPr>
            <w:r w:rsidRPr="005436F9">
              <w:rPr>
                <w:rFonts w:ascii="Palatino" w:hAnsi="Palatino"/>
                <w:bCs/>
              </w:rPr>
              <w:t xml:space="preserve">Task </w:t>
            </w:r>
            <w:r>
              <w:rPr>
                <w:rFonts w:ascii="Palatino" w:hAnsi="Palatino"/>
                <w:bCs/>
              </w:rPr>
              <w:t>6</w:t>
            </w:r>
            <w:r w:rsidRPr="005436F9">
              <w:rPr>
                <w:rFonts w:ascii="Palatino" w:hAnsi="Palatino"/>
                <w:bCs/>
              </w:rPr>
              <w:t xml:space="preserve"> – Participant Evaluation/Knowledge Check</w:t>
            </w:r>
          </w:p>
          <w:p w14:paraId="63631977" w14:textId="75399FAD" w:rsidR="00EF447F" w:rsidRPr="000C1A94" w:rsidRDefault="00EF447F" w:rsidP="00EF447F">
            <w:pPr>
              <w:pStyle w:val="ListParagraph"/>
              <w:numPr>
                <w:ilvl w:val="0"/>
                <w:numId w:val="5"/>
              </w:numPr>
              <w:rPr>
                <w:rFonts w:ascii="Palatino" w:hAnsi="Palatino"/>
              </w:rPr>
            </w:pPr>
            <w:r w:rsidRPr="005436F9">
              <w:rPr>
                <w:rFonts w:ascii="Palatino" w:hAnsi="Palatino"/>
                <w:bCs/>
              </w:rPr>
              <w:t xml:space="preserve">Materials for participants to assess what they know around this topic such as Knowledge Check from </w:t>
            </w:r>
            <w:r w:rsidR="00031D9D">
              <w:rPr>
                <w:rFonts w:ascii="Palatino" w:hAnsi="Palatino"/>
                <w:bCs/>
              </w:rPr>
              <w:t xml:space="preserve">GBL </w:t>
            </w:r>
            <w:r w:rsidRPr="005436F9">
              <w:rPr>
                <w:rFonts w:ascii="Palatino" w:hAnsi="Palatino"/>
                <w:bCs/>
              </w:rPr>
              <w:t>Learning Library</w:t>
            </w:r>
          </w:p>
        </w:tc>
      </w:tr>
      <w:tr w:rsidR="00EF447F" w:rsidRPr="005436F9" w14:paraId="4BF5AFCE" w14:textId="77777777" w:rsidTr="00CC24D8">
        <w:tc>
          <w:tcPr>
            <w:tcW w:w="9962" w:type="dxa"/>
          </w:tcPr>
          <w:p w14:paraId="333E3B50" w14:textId="77777777" w:rsidR="00EF447F" w:rsidRPr="005436F9" w:rsidRDefault="00EF447F" w:rsidP="00EF447F">
            <w:pPr>
              <w:rPr>
                <w:rFonts w:ascii="Palatino" w:hAnsi="Palatino"/>
                <w:bCs/>
              </w:rPr>
            </w:pPr>
            <w:r w:rsidRPr="005436F9">
              <w:rPr>
                <w:rFonts w:ascii="Palatino" w:hAnsi="Palatino"/>
                <w:bCs/>
              </w:rPr>
              <w:t>For After Session</w:t>
            </w:r>
          </w:p>
          <w:p w14:paraId="0F8325D9" w14:textId="2947C845" w:rsidR="00EF447F" w:rsidRPr="005436F9" w:rsidRDefault="00EF447F" w:rsidP="00EF447F">
            <w:pPr>
              <w:pStyle w:val="ListParagraph"/>
              <w:numPr>
                <w:ilvl w:val="0"/>
                <w:numId w:val="6"/>
              </w:numPr>
              <w:rPr>
                <w:rFonts w:ascii="Palatino" w:hAnsi="Palatino"/>
                <w:bCs/>
              </w:rPr>
            </w:pPr>
            <w:r w:rsidRPr="005436F9">
              <w:rPr>
                <w:rFonts w:ascii="Palatino" w:hAnsi="Palatino"/>
                <w:bCs/>
              </w:rPr>
              <w:t>Feedback from participants</w:t>
            </w:r>
          </w:p>
          <w:p w14:paraId="0380D0CD" w14:textId="77777777" w:rsidR="00EF447F" w:rsidRPr="005436F9" w:rsidRDefault="00EF447F" w:rsidP="00EF447F">
            <w:pPr>
              <w:pStyle w:val="ListParagraph"/>
              <w:numPr>
                <w:ilvl w:val="0"/>
                <w:numId w:val="6"/>
              </w:numPr>
              <w:rPr>
                <w:rFonts w:ascii="Palatino" w:hAnsi="Palatino"/>
                <w:bCs/>
              </w:rPr>
            </w:pPr>
            <w:r w:rsidRPr="005436F9">
              <w:rPr>
                <w:rFonts w:ascii="Palatino" w:hAnsi="Palatino"/>
                <w:bCs/>
              </w:rPr>
              <w:t>Reporting forms</w:t>
            </w:r>
          </w:p>
          <w:p w14:paraId="3A50E1DD" w14:textId="331A95FB" w:rsidR="00EF447F" w:rsidRPr="00FE6E72" w:rsidRDefault="00EF447F" w:rsidP="00FE6E72">
            <w:pPr>
              <w:pStyle w:val="ListParagraph"/>
              <w:numPr>
                <w:ilvl w:val="0"/>
                <w:numId w:val="6"/>
              </w:numPr>
              <w:rPr>
                <w:rFonts w:ascii="Palatino" w:hAnsi="Palatino"/>
                <w:bCs/>
              </w:rPr>
            </w:pPr>
            <w:r w:rsidRPr="005436F9">
              <w:rPr>
                <w:rFonts w:ascii="Palatino" w:hAnsi="Palatino"/>
                <w:bCs/>
              </w:rPr>
              <w:t xml:space="preserve">Knowledge Check Key from </w:t>
            </w:r>
            <w:r w:rsidR="00031D9D">
              <w:rPr>
                <w:rFonts w:ascii="Palatino" w:hAnsi="Palatino"/>
                <w:bCs/>
              </w:rPr>
              <w:t xml:space="preserve">GBL </w:t>
            </w:r>
            <w:r w:rsidRPr="005436F9">
              <w:rPr>
                <w:rFonts w:ascii="Palatino" w:hAnsi="Palatino"/>
                <w:bCs/>
              </w:rPr>
              <w:t>Learning Library</w:t>
            </w:r>
          </w:p>
        </w:tc>
      </w:tr>
    </w:tbl>
    <w:p w14:paraId="143F9FCB" w14:textId="2BF45532" w:rsidR="00FE6E72" w:rsidRPr="005436F9" w:rsidRDefault="00FE6E72" w:rsidP="004B2389">
      <w:pPr>
        <w:rPr>
          <w:rFonts w:ascii="Palatino" w:hAnsi="Palatino"/>
        </w:rPr>
      </w:pPr>
    </w:p>
    <w:p w14:paraId="2CE03251" w14:textId="46A77F8A" w:rsidR="004B2389" w:rsidRPr="005436F9" w:rsidRDefault="004B2389" w:rsidP="00F00BB4">
      <w:pPr>
        <w:pBdr>
          <w:top w:val="single" w:sz="4" w:space="1" w:color="auto"/>
          <w:left w:val="single" w:sz="4" w:space="4" w:color="auto"/>
          <w:bottom w:val="single" w:sz="4" w:space="1" w:color="auto"/>
          <w:right w:val="single" w:sz="4" w:space="4" w:color="auto"/>
        </w:pBdr>
        <w:rPr>
          <w:rFonts w:ascii="Palatino" w:hAnsi="Palatino"/>
          <w:b/>
          <w:sz w:val="32"/>
          <w:szCs w:val="32"/>
        </w:rPr>
      </w:pPr>
      <w:r w:rsidRPr="005436F9">
        <w:rPr>
          <w:rFonts w:ascii="Palatino" w:hAnsi="Palatino"/>
          <w:b/>
          <w:bCs/>
          <w:sz w:val="32"/>
          <w:szCs w:val="32"/>
        </w:rPr>
        <w:t>Optional Activities</w:t>
      </w:r>
    </w:p>
    <w:p w14:paraId="3E87B6E6" w14:textId="1D8740CB" w:rsidR="00D573AC" w:rsidRPr="008B6601" w:rsidRDefault="00D573AC" w:rsidP="00031D9D">
      <w:pPr>
        <w:spacing w:after="240"/>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p>
    <w:p w14:paraId="555C6373" w14:textId="70A4F010" w:rsidR="00FE6E72" w:rsidRPr="00772FC9" w:rsidRDefault="00D573AC" w:rsidP="00031D9D">
      <w:pPr>
        <w:spacing w:after="240"/>
        <w:rPr>
          <w:rFonts w:ascii="Palatino" w:hAnsi="Palatino"/>
        </w:rPr>
      </w:pPr>
      <w:proofErr w:type="gramStart"/>
      <w:r w:rsidRPr="008B6601">
        <w:rPr>
          <w:rFonts w:ascii="Palatino" w:hAnsi="Palatino"/>
        </w:rPr>
        <w:t>With the input of county and campus-based experts, we have compiled a list of</w:t>
      </w:r>
      <w:r>
        <w:rPr>
          <w:rFonts w:ascii="Palatino" w:hAnsi="Palatino"/>
        </w:rPr>
        <w:t xml:space="preserve"> </w:t>
      </w:r>
      <w:r w:rsidRPr="008B6601">
        <w:rPr>
          <w:rFonts w:ascii="Palatino" w:hAnsi="Palatino"/>
        </w:rPr>
        <w:t xml:space="preserve">top </w:t>
      </w:r>
      <w:r>
        <w:rPr>
          <w:rFonts w:ascii="Palatino" w:hAnsi="Palatino"/>
          <w:b/>
        </w:rPr>
        <w:t>FAQs</w:t>
      </w:r>
      <w:r w:rsidRPr="008B6601">
        <w:rPr>
          <w:rFonts w:ascii="Palatino" w:hAnsi="Palatino"/>
        </w:rPr>
        <w:t xml:space="preserve"> for </w:t>
      </w:r>
      <w:r>
        <w:rPr>
          <w:rFonts w:ascii="Palatino" w:hAnsi="Palatino"/>
        </w:rPr>
        <w:t xml:space="preserve">each topic areas and place it with the other session resources in </w:t>
      </w:r>
      <w:r w:rsidR="00031D9D">
        <w:rPr>
          <w:rFonts w:ascii="Palatino" w:hAnsi="Palatino"/>
          <w:b/>
          <w:bCs/>
        </w:rPr>
        <w:t>GBL</w:t>
      </w:r>
      <w:r w:rsidRPr="00637DBC">
        <w:rPr>
          <w:rFonts w:ascii="Palatino" w:hAnsi="Palatino"/>
          <w:b/>
          <w:bCs/>
        </w:rPr>
        <w:t xml:space="preserve"> Learning Library</w:t>
      </w:r>
      <w:r w:rsidRPr="008B6601">
        <w:rPr>
          <w:rFonts w:ascii="Palatino" w:hAnsi="Palatino"/>
        </w:rPr>
        <w:t>.</w:t>
      </w:r>
      <w:proofErr w:type="gramEnd"/>
      <w:r w:rsidRPr="008B6601">
        <w:rPr>
          <w:rFonts w:ascii="Palatino" w:hAnsi="Palatino"/>
        </w:rPr>
        <w:t xml:space="preserve"> </w:t>
      </w:r>
      <w:r>
        <w:rPr>
          <w:rFonts w:ascii="Palatino" w:hAnsi="Palatino"/>
        </w:rPr>
        <w:t xml:space="preserve">Though </w:t>
      </w:r>
      <w:r w:rsidRPr="008B6601">
        <w:rPr>
          <w:rFonts w:ascii="Palatino" w:hAnsi="Palatino"/>
        </w:rPr>
        <w:t xml:space="preserve">not </w:t>
      </w:r>
      <w:r>
        <w:rPr>
          <w:rFonts w:ascii="Palatino" w:hAnsi="Palatino"/>
        </w:rPr>
        <w:t xml:space="preserve">an </w:t>
      </w:r>
      <w:r w:rsidRPr="008B6601">
        <w:rPr>
          <w:rFonts w:ascii="Palatino" w:hAnsi="Palatino"/>
        </w:rPr>
        <w:t>exhaustive list</w:t>
      </w:r>
      <w:r>
        <w:rPr>
          <w:rFonts w:ascii="Palatino" w:hAnsi="Palatino"/>
        </w:rPr>
        <w:t xml:space="preserve">, it </w:t>
      </w:r>
      <w:r w:rsidRPr="008B6601">
        <w:rPr>
          <w:rFonts w:ascii="Palatino" w:hAnsi="Palatino"/>
        </w:rPr>
        <w:t>should provide an opportunity for discussion and exploration of resources</w:t>
      </w:r>
      <w:r>
        <w:rPr>
          <w:rFonts w:ascii="Palatino" w:hAnsi="Palatino"/>
        </w:rPr>
        <w:t xml:space="preserve"> related to the topic</w:t>
      </w:r>
      <w:r w:rsidRPr="008B6601">
        <w:rPr>
          <w:rFonts w:ascii="Palatino" w:hAnsi="Palatino"/>
        </w:rPr>
        <w:t xml:space="preserve">. Integrate the FAQs in a way that makes sense for your local program. The FAQs could be used to prompt discussions within your group or they could be adapted into a scavenger hunt where individuals sift through reliable resources to find correct answers. Feel free to </w:t>
      </w:r>
      <w:r>
        <w:rPr>
          <w:rFonts w:ascii="Palatino" w:hAnsi="Palatino"/>
        </w:rPr>
        <w:t xml:space="preserve">add or subtract questions and resources in the answers </w:t>
      </w:r>
      <w:r w:rsidRPr="008B6601">
        <w:rPr>
          <w:rFonts w:ascii="Palatino" w:hAnsi="Palatino"/>
        </w:rPr>
        <w:t xml:space="preserve">to meet your program's needs and </w:t>
      </w:r>
      <w:r>
        <w:rPr>
          <w:rFonts w:ascii="Palatino" w:hAnsi="Palatino"/>
        </w:rPr>
        <w:t>address emerging issue.</w:t>
      </w:r>
    </w:p>
    <w:p w14:paraId="505FF6F9" w14:textId="6806E7BD" w:rsidR="00A839BB" w:rsidRPr="00772FC9"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sidRPr="00772FC9">
        <w:rPr>
          <w:rFonts w:ascii="Palatino" w:hAnsi="Palatino"/>
          <w:b/>
          <w:bCs/>
          <w:sz w:val="32"/>
          <w:szCs w:val="32"/>
        </w:rPr>
        <w:t xml:space="preserve">Participant Evaluation/Knowledge Check </w:t>
      </w:r>
    </w:p>
    <w:p w14:paraId="06C4D910" w14:textId="3ACC872F" w:rsidR="00FE6E72" w:rsidRPr="00031D9D" w:rsidRDefault="00D17C99" w:rsidP="00031D9D">
      <w:pPr>
        <w:spacing w:after="240"/>
        <w:rPr>
          <w:rFonts w:ascii="Palatino" w:hAnsi="Palatino"/>
          <w:bCs/>
        </w:rPr>
      </w:pPr>
      <w:r w:rsidRPr="00772FC9">
        <w:rPr>
          <w:rFonts w:ascii="Palatino" w:hAnsi="Palatino"/>
          <w:bCs/>
        </w:rPr>
        <w:t>Adult learners enjoy getting feedback on what they have learned.</w:t>
      </w:r>
      <w:r w:rsidR="00B8723B" w:rsidRPr="00772FC9">
        <w:rPr>
          <w:rFonts w:ascii="Palatino" w:hAnsi="Palatino"/>
          <w:bCs/>
        </w:rPr>
        <w:t xml:space="preserve"> </w:t>
      </w:r>
      <w:r w:rsidRPr="00772FC9">
        <w:rPr>
          <w:rFonts w:ascii="Palatino" w:hAnsi="Palatino"/>
          <w:bCs/>
        </w:rPr>
        <w:t xml:space="preserve">We provide in </w:t>
      </w:r>
      <w:r w:rsidR="00031D9D">
        <w:rPr>
          <w:rFonts w:ascii="Palatino" w:hAnsi="Palatino"/>
          <w:b/>
          <w:bCs/>
        </w:rPr>
        <w:t>GBL</w:t>
      </w:r>
      <w:r w:rsidRPr="00772FC9">
        <w:rPr>
          <w:rFonts w:ascii="Palatino" w:hAnsi="Palatino"/>
          <w:b/>
          <w:bCs/>
        </w:rPr>
        <w:t xml:space="preserve"> Learning Library</w:t>
      </w:r>
      <w:r w:rsidRPr="00772FC9">
        <w:rPr>
          <w:rFonts w:ascii="Palatino" w:hAnsi="Palatino"/>
          <w:bCs/>
        </w:rPr>
        <w:t xml:space="preserve"> the Knowledge Check handouts for each session. You may ask participants to answer the question at home on their own or in small groups discussions. The Knowledge Check </w:t>
      </w:r>
      <w:r w:rsidRPr="00772FC9">
        <w:rPr>
          <w:rFonts w:ascii="Palatino" w:hAnsi="Palatino"/>
          <w:b/>
          <w:bCs/>
        </w:rPr>
        <w:t>KEY</w:t>
      </w:r>
      <w:r w:rsidRPr="00772FC9">
        <w:rPr>
          <w:rFonts w:ascii="Palatino" w:hAnsi="Palatino"/>
          <w:bCs/>
        </w:rPr>
        <w:t xml:space="preserve"> can be used to allow participants to self-check or for the educator to grade and provide feedback. You </w:t>
      </w:r>
      <w:r w:rsidR="00B8723B" w:rsidRPr="00772FC9">
        <w:rPr>
          <w:rFonts w:ascii="Palatino" w:hAnsi="Palatino"/>
          <w:bCs/>
        </w:rPr>
        <w:t>may wish to identify</w:t>
      </w:r>
      <w:r w:rsidRPr="00772FC9">
        <w:rPr>
          <w:rFonts w:ascii="Palatino" w:hAnsi="Palatino"/>
          <w:bCs/>
        </w:rPr>
        <w:t xml:space="preserve"> </w:t>
      </w:r>
      <w:proofErr w:type="gramStart"/>
      <w:r w:rsidR="00B8723B" w:rsidRPr="00772FC9">
        <w:rPr>
          <w:rFonts w:ascii="Palatino" w:hAnsi="Palatino"/>
          <w:bCs/>
        </w:rPr>
        <w:t xml:space="preserve">more </w:t>
      </w:r>
      <w:r w:rsidRPr="00772FC9">
        <w:rPr>
          <w:rFonts w:ascii="Palatino" w:hAnsi="Palatino"/>
          <w:bCs/>
        </w:rPr>
        <w:t>engaging ways to self</w:t>
      </w:r>
      <w:r w:rsidRPr="00772FC9">
        <w:rPr>
          <w:rFonts w:ascii="Cambria Math" w:hAnsi="Cambria Math" w:cs="Cambria Math"/>
          <w:bCs/>
        </w:rPr>
        <w:t>‐</w:t>
      </w:r>
      <w:r w:rsidRPr="00772FC9">
        <w:rPr>
          <w:rFonts w:ascii="Palatino" w:hAnsi="Palatino"/>
          <w:bCs/>
        </w:rPr>
        <w:t>test</w:t>
      </w:r>
      <w:proofErr w:type="gramEnd"/>
      <w:r w:rsidRPr="00772FC9">
        <w:rPr>
          <w:rFonts w:ascii="Palatino" w:hAnsi="Palatino"/>
          <w:bCs/>
        </w:rPr>
        <w:t xml:space="preserve"> what they have learned </w:t>
      </w:r>
      <w:r w:rsidR="00B8723B" w:rsidRPr="00772FC9">
        <w:rPr>
          <w:rFonts w:ascii="Palatino" w:hAnsi="Palatino"/>
          <w:bCs/>
        </w:rPr>
        <w:t xml:space="preserve">as it </w:t>
      </w:r>
      <w:r w:rsidRPr="00772FC9">
        <w:rPr>
          <w:rFonts w:ascii="Palatino" w:hAnsi="Palatino"/>
          <w:bCs/>
        </w:rPr>
        <w:t>motivates and empowers them to take more active control of their learning</w:t>
      </w:r>
      <w:r w:rsidR="00A376AB" w:rsidRPr="00772FC9">
        <w:rPr>
          <w:rFonts w:ascii="Palatino" w:hAnsi="Palatino"/>
          <w:bCs/>
        </w:rPr>
        <w:t>.</w:t>
      </w:r>
    </w:p>
    <w:p w14:paraId="58018A94" w14:textId="142D6E37" w:rsidR="004B2389" w:rsidRPr="00772FC9"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sidRPr="00772FC9">
        <w:rPr>
          <w:rFonts w:ascii="Palatino" w:hAnsi="Palatino"/>
          <w:b/>
          <w:bCs/>
          <w:sz w:val="32"/>
          <w:szCs w:val="32"/>
        </w:rPr>
        <w:t xml:space="preserve">Program </w:t>
      </w:r>
      <w:r w:rsidR="004B2389" w:rsidRPr="00772FC9">
        <w:rPr>
          <w:rFonts w:ascii="Palatino" w:hAnsi="Palatino"/>
          <w:b/>
          <w:bCs/>
          <w:sz w:val="32"/>
          <w:szCs w:val="32"/>
        </w:rPr>
        <w:t>Evaluation</w:t>
      </w:r>
      <w:r w:rsidRPr="00772FC9">
        <w:rPr>
          <w:rFonts w:ascii="Palatino" w:hAnsi="Palatino"/>
          <w:b/>
          <w:bCs/>
          <w:sz w:val="32"/>
          <w:szCs w:val="32"/>
        </w:rPr>
        <w:t>/Feedback</w:t>
      </w:r>
    </w:p>
    <w:p w14:paraId="5AEFAD82" w14:textId="59DD694E" w:rsidR="002F225D" w:rsidRPr="00031D9D" w:rsidRDefault="002F225D" w:rsidP="00031D9D">
      <w:pPr>
        <w:spacing w:after="240"/>
        <w:ind w:right="-115"/>
        <w:rPr>
          <w:rFonts w:ascii="Palatino" w:hAnsi="Palatino"/>
          <w:b/>
          <w:bCs/>
          <w:sz w:val="28"/>
          <w:szCs w:val="28"/>
          <w:u w:val="single"/>
        </w:rPr>
      </w:pPr>
      <w:r w:rsidRPr="00772FC9">
        <w:rPr>
          <w:rFonts w:ascii="Palatino" w:hAnsi="Palatino"/>
          <w:b/>
          <w:bCs/>
        </w:rPr>
        <w:t>Time for creating and implementing a</w:t>
      </w:r>
      <w:r w:rsidR="00A839BB" w:rsidRPr="00772FC9">
        <w:rPr>
          <w:rFonts w:ascii="Palatino" w:hAnsi="Palatino"/>
          <w:b/>
          <w:bCs/>
        </w:rPr>
        <w:t xml:space="preserve"> program</w:t>
      </w:r>
      <w:r w:rsidRPr="00772FC9">
        <w:rPr>
          <w:rFonts w:ascii="Palatino" w:hAnsi="Palatino"/>
          <w:b/>
          <w:bCs/>
        </w:rPr>
        <w:t xml:space="preserve"> evaluation plan </w:t>
      </w:r>
      <w:r w:rsidR="003E6115" w:rsidRPr="00772FC9">
        <w:rPr>
          <w:rFonts w:ascii="Palatino" w:hAnsi="Palatino"/>
          <w:b/>
          <w:bCs/>
        </w:rPr>
        <w:t>will vary</w:t>
      </w:r>
      <w:proofErr w:type="gramStart"/>
      <w:r w:rsidRPr="00772FC9">
        <w:rPr>
          <w:rFonts w:ascii="Palatino" w:hAnsi="Palatino"/>
          <w:b/>
          <w:bCs/>
        </w:rPr>
        <w:t>;</w:t>
      </w:r>
      <w:proofErr w:type="gramEnd"/>
      <w:r w:rsidRPr="00772FC9">
        <w:rPr>
          <w:rFonts w:ascii="Palatino" w:hAnsi="Palatino"/>
          <w:b/>
          <w:bCs/>
        </w:rPr>
        <w:t xml:space="preserve"> minimally 1 </w:t>
      </w:r>
      <w:r w:rsidRPr="00772FC9">
        <w:rPr>
          <w:rFonts w:ascii="Palatino" w:hAnsi="Palatino"/>
          <w:b/>
        </w:rPr>
        <w:t>hour.</w:t>
      </w:r>
      <w:r w:rsidR="00A839BB" w:rsidRPr="00772FC9">
        <w:rPr>
          <w:rFonts w:ascii="Palatino" w:hAnsi="Palatino"/>
          <w:b/>
        </w:rPr>
        <w:t xml:space="preserve"> </w:t>
      </w:r>
    </w:p>
    <w:p w14:paraId="31B82CCB" w14:textId="1CF2F941" w:rsidR="002F225D" w:rsidRPr="00772FC9" w:rsidRDefault="002F225D" w:rsidP="002F225D">
      <w:pPr>
        <w:rPr>
          <w:rFonts w:ascii="Palatino" w:hAnsi="Palatino"/>
          <w:bCs/>
        </w:rPr>
      </w:pPr>
      <w:r w:rsidRPr="00772FC9">
        <w:rPr>
          <w:rFonts w:ascii="Palatino" w:hAnsi="Palatino"/>
          <w:bCs/>
        </w:rPr>
        <w:t xml:space="preserve">Ideally, evaluation begins before the program starts. </w:t>
      </w:r>
      <w:r w:rsidR="00B33898">
        <w:rPr>
          <w:rFonts w:ascii="Palatino" w:hAnsi="Palatino"/>
          <w:bCs/>
        </w:rPr>
        <w:t>However</w:t>
      </w:r>
      <w:r w:rsidRPr="00772FC9">
        <w:rPr>
          <w:rFonts w:ascii="Palatino" w:hAnsi="Palatino"/>
          <w:bCs/>
        </w:rPr>
        <w:t>,</w:t>
      </w:r>
      <w:r w:rsidR="00B33898">
        <w:rPr>
          <w:rFonts w:ascii="Palatino" w:hAnsi="Palatino"/>
          <w:bCs/>
        </w:rPr>
        <w:t xml:space="preserve"> for many educators</w:t>
      </w:r>
      <w:r w:rsidRPr="00772FC9">
        <w:rPr>
          <w:rFonts w:ascii="Palatino" w:hAnsi="Palatino"/>
          <w:bCs/>
        </w:rPr>
        <w:t xml:space="preserve"> the idea of measuring the effects of your program is so daunting it never begins.  With this in mind, we provide an </w:t>
      </w:r>
      <w:r w:rsidRPr="00772FC9">
        <w:rPr>
          <w:rFonts w:ascii="Palatino" w:hAnsi="Palatino"/>
          <w:b/>
          <w:bCs/>
        </w:rPr>
        <w:t>Evaluation Toolkit</w:t>
      </w:r>
      <w:r w:rsidRPr="00772FC9">
        <w:rPr>
          <w:rFonts w:ascii="Palatino" w:hAnsi="Palatino"/>
          <w:bCs/>
        </w:rPr>
        <w:t xml:space="preserve"> in the </w:t>
      </w:r>
      <w:r w:rsidR="00031D9D">
        <w:rPr>
          <w:rFonts w:ascii="Palatino" w:hAnsi="Palatino"/>
          <w:b/>
          <w:bCs/>
        </w:rPr>
        <w:t>GBL</w:t>
      </w:r>
      <w:r w:rsidRPr="00772FC9">
        <w:rPr>
          <w:rFonts w:ascii="Palatino" w:hAnsi="Palatino"/>
          <w:b/>
          <w:bCs/>
        </w:rPr>
        <w:t xml:space="preserve"> Learning Library</w:t>
      </w:r>
      <w:r w:rsidRPr="00772FC9">
        <w:rPr>
          <w:rFonts w:ascii="Palatino" w:hAnsi="Palatino"/>
          <w:bCs/>
        </w:rPr>
        <w:t>. Our aim is to offer tools you can use, even while you’re on the run.  Check it out as you consider these key questions:</w:t>
      </w:r>
    </w:p>
    <w:p w14:paraId="019B3035" w14:textId="77777777" w:rsidR="002F225D" w:rsidRPr="00772FC9" w:rsidRDefault="002F225D" w:rsidP="00D043B5">
      <w:pPr>
        <w:pStyle w:val="ListParagraph"/>
        <w:numPr>
          <w:ilvl w:val="0"/>
          <w:numId w:val="1"/>
        </w:numPr>
        <w:rPr>
          <w:rFonts w:ascii="Palatino" w:hAnsi="Palatino"/>
          <w:b/>
        </w:rPr>
      </w:pPr>
      <w:r w:rsidRPr="00772FC9">
        <w:rPr>
          <w:rFonts w:ascii="Palatino" w:hAnsi="Palatino"/>
          <w:b/>
        </w:rPr>
        <w:t xml:space="preserve">Who </w:t>
      </w:r>
      <w:r w:rsidRPr="00772FC9">
        <w:rPr>
          <w:rFonts w:ascii="Palatino" w:hAnsi="Palatino"/>
        </w:rPr>
        <w:t>is this evaluation for?</w:t>
      </w:r>
      <w:r w:rsidRPr="00772FC9">
        <w:rPr>
          <w:rFonts w:ascii="Palatino" w:hAnsi="Palatino"/>
          <w:b/>
        </w:rPr>
        <w:t xml:space="preserve"> </w:t>
      </w:r>
    </w:p>
    <w:p w14:paraId="3995072B" w14:textId="5C935667" w:rsidR="002F225D" w:rsidRPr="00772FC9" w:rsidRDefault="002F225D" w:rsidP="00D043B5">
      <w:pPr>
        <w:pStyle w:val="ListParagraph"/>
        <w:numPr>
          <w:ilvl w:val="0"/>
          <w:numId w:val="1"/>
        </w:numPr>
        <w:rPr>
          <w:rFonts w:ascii="Palatino" w:hAnsi="Palatino"/>
          <w:b/>
        </w:rPr>
      </w:pPr>
      <w:r w:rsidRPr="00772FC9">
        <w:rPr>
          <w:rFonts w:ascii="Palatino" w:hAnsi="Palatino"/>
          <w:b/>
        </w:rPr>
        <w:t xml:space="preserve">What </w:t>
      </w:r>
      <w:r w:rsidRPr="00772FC9">
        <w:rPr>
          <w:rFonts w:ascii="Palatino" w:hAnsi="Palatino"/>
        </w:rPr>
        <w:t>do you want to know,</w:t>
      </w:r>
      <w:r w:rsidRPr="00772FC9">
        <w:rPr>
          <w:rFonts w:ascii="Palatino" w:hAnsi="Palatino"/>
          <w:b/>
        </w:rPr>
        <w:t xml:space="preserve"> </w:t>
      </w:r>
      <w:r w:rsidR="003E6115" w:rsidRPr="00772FC9">
        <w:rPr>
          <w:rFonts w:ascii="Palatino" w:hAnsi="Palatino"/>
        </w:rPr>
        <w:t>and</w:t>
      </w:r>
      <w:r w:rsidRPr="00772FC9">
        <w:rPr>
          <w:rFonts w:ascii="Palatino" w:hAnsi="Palatino"/>
          <w:b/>
        </w:rPr>
        <w:t xml:space="preserve"> why? </w:t>
      </w:r>
    </w:p>
    <w:p w14:paraId="37895004" w14:textId="4483E148" w:rsidR="00FE6E72" w:rsidRPr="00031D9D" w:rsidRDefault="002F225D" w:rsidP="00031D9D">
      <w:pPr>
        <w:pStyle w:val="ListParagraph"/>
        <w:numPr>
          <w:ilvl w:val="0"/>
          <w:numId w:val="1"/>
        </w:numPr>
        <w:spacing w:after="240"/>
        <w:rPr>
          <w:rFonts w:ascii="Palatino" w:hAnsi="Palatino"/>
          <w:b/>
        </w:rPr>
      </w:pPr>
      <w:proofErr w:type="gramStart"/>
      <w:r w:rsidRPr="00772FC9">
        <w:rPr>
          <w:rFonts w:ascii="Palatino" w:hAnsi="Palatino"/>
          <w:b/>
        </w:rPr>
        <w:t>What’s</w:t>
      </w:r>
      <w:proofErr w:type="gramEnd"/>
      <w:r w:rsidRPr="00772FC9">
        <w:rPr>
          <w:rFonts w:ascii="Palatino" w:hAnsi="Palatino"/>
          <w:b/>
        </w:rPr>
        <w:t xml:space="preserve"> do</w:t>
      </w:r>
      <w:r w:rsidRPr="00772FC9">
        <w:rPr>
          <w:rFonts w:ascii="Cambria Math" w:hAnsi="Cambria Math" w:cs="Cambria Math"/>
          <w:b/>
        </w:rPr>
        <w:t>‐</w:t>
      </w:r>
      <w:r w:rsidRPr="00772FC9">
        <w:rPr>
          <w:rFonts w:ascii="Palatino" w:hAnsi="Palatino"/>
          <w:b/>
        </w:rPr>
        <w:t xml:space="preserve">able, really? </w:t>
      </w:r>
    </w:p>
    <w:p w14:paraId="2EC0DCDD" w14:textId="35459DB5" w:rsidR="00C2656E" w:rsidRPr="00772FC9" w:rsidRDefault="005546C6" w:rsidP="00031D9D">
      <w:pPr>
        <w:spacing w:after="240"/>
        <w:rPr>
          <w:rFonts w:ascii="Palatino" w:hAnsi="Palatino"/>
        </w:rPr>
      </w:pPr>
      <w:r w:rsidRPr="00772FC9">
        <w:rPr>
          <w:rFonts w:ascii="Palatino" w:hAnsi="Palatino"/>
        </w:rPr>
        <w:lastRenderedPageBreak/>
        <w:t xml:space="preserve">Other key resources will be your local county program plan of </w:t>
      </w:r>
      <w:proofErr w:type="gramStart"/>
      <w:r w:rsidRPr="00772FC9">
        <w:rPr>
          <w:rFonts w:ascii="Palatino" w:hAnsi="Palatino"/>
        </w:rPr>
        <w:t>work which</w:t>
      </w:r>
      <w:proofErr w:type="gramEnd"/>
      <w:r w:rsidRPr="00772FC9">
        <w:rPr>
          <w:rFonts w:ascii="Palatino" w:hAnsi="Palatino"/>
        </w:rPr>
        <w:t xml:space="preserve"> likely aligns with </w:t>
      </w:r>
      <w:r w:rsidR="002F225D" w:rsidRPr="00772FC9">
        <w:rPr>
          <w:rFonts w:ascii="Palatino" w:hAnsi="Palatino"/>
        </w:rPr>
        <w:t xml:space="preserve">CCE </w:t>
      </w:r>
      <w:r w:rsidRPr="00772FC9">
        <w:rPr>
          <w:rFonts w:ascii="Palatino" w:hAnsi="Palatino"/>
        </w:rPr>
        <w:t xml:space="preserve">Programmatic Plans: </w:t>
      </w:r>
      <w:hyperlink r:id="rId12" w:history="1">
        <w:r w:rsidR="003E6115" w:rsidRPr="00772FC9">
          <w:rPr>
            <w:rStyle w:val="Hyperlink"/>
            <w:rFonts w:ascii="Palatino" w:hAnsi="Palatino"/>
            <w:sz w:val="18"/>
            <w:szCs w:val="18"/>
          </w:rPr>
          <w:t>http://www2.cce.cornell.edu/plans/Pages/FY-2016-CCE-Programmatic-Plans.aspx</w:t>
        </w:r>
      </w:hyperlink>
    </w:p>
    <w:p w14:paraId="29A1755E" w14:textId="163E089F" w:rsidR="00D573AC" w:rsidRPr="000C1A94" w:rsidRDefault="003E6115" w:rsidP="00031D9D">
      <w:pPr>
        <w:spacing w:after="240"/>
        <w:rPr>
          <w:rFonts w:ascii="Palatino" w:hAnsi="Palatino"/>
          <w:color w:val="0000FF"/>
          <w:sz w:val="20"/>
          <w:szCs w:val="20"/>
          <w:u w:val="single"/>
        </w:rPr>
      </w:pPr>
      <w:r w:rsidRPr="00772FC9">
        <w:rPr>
          <w:rFonts w:ascii="Palatino" w:hAnsi="Palatino"/>
        </w:rPr>
        <w:t>Find on</w:t>
      </w:r>
      <w:r w:rsidR="005546C6" w:rsidRPr="00772FC9">
        <w:rPr>
          <w:rFonts w:ascii="Palatino" w:hAnsi="Palatino"/>
        </w:rPr>
        <w:t xml:space="preserve"> CCE staff website under the Organizational Development and Planning Unit a Program Reporting module:</w:t>
      </w:r>
      <w:r w:rsidR="005546C6" w:rsidRPr="00772FC9">
        <w:rPr>
          <w:rFonts w:ascii="Palatino" w:hAnsi="Palatino"/>
          <w:sz w:val="20"/>
          <w:szCs w:val="20"/>
        </w:rPr>
        <w:t xml:space="preserve"> </w:t>
      </w:r>
      <w:hyperlink r:id="rId13" w:history="1">
        <w:r w:rsidRPr="00772FC9">
          <w:rPr>
            <w:rStyle w:val="Hyperlink"/>
            <w:rFonts w:ascii="Palatino" w:hAnsi="Palatino"/>
            <w:sz w:val="20"/>
            <w:szCs w:val="20"/>
          </w:rPr>
          <w:t>http://staff.cce.cornell.edu/orgdev/Pages/reporting.aspx</w:t>
        </w:r>
      </w:hyperlink>
    </w:p>
    <w:p w14:paraId="379574E9" w14:textId="00CE1F68"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4FFF8E04" w14:textId="11C40B50" w:rsidR="00B02248" w:rsidRDefault="00B02248" w:rsidP="00031D9D">
      <w:pPr>
        <w:spacing w:after="240"/>
        <w:rPr>
          <w:rFonts w:ascii="Palatino" w:hAnsi="Palatino"/>
        </w:rPr>
      </w:pPr>
      <w:r w:rsidRPr="000A4A50">
        <w:rPr>
          <w:rFonts w:ascii="Palatino" w:hAnsi="Palatino"/>
        </w:rPr>
        <w:t>HUNGER 101 Foodbank of the Southern Tier</w:t>
      </w:r>
      <w:r w:rsidR="00B33898">
        <w:rPr>
          <w:rFonts w:ascii="Palatino" w:hAnsi="Palatino"/>
        </w:rPr>
        <w:t>. Online at</w:t>
      </w:r>
      <w:r w:rsidRPr="000A4A50">
        <w:rPr>
          <w:rFonts w:ascii="Palatino" w:hAnsi="Palatino"/>
        </w:rPr>
        <w:t xml:space="preserve"> </w:t>
      </w:r>
      <w:hyperlink r:id="rId14" w:history="1">
        <w:r w:rsidRPr="00721494">
          <w:rPr>
            <w:rStyle w:val="Hyperlink"/>
            <w:rFonts w:ascii="Palatino" w:hAnsi="Palatino"/>
          </w:rPr>
          <w:t>https://www.foodbankst.org/hunger-ed-101</w:t>
        </w:r>
      </w:hyperlink>
      <w:r w:rsidR="00B33898">
        <w:rPr>
          <w:rFonts w:ascii="Palatino" w:hAnsi="Palatino"/>
        </w:rPr>
        <w:t>.</w:t>
      </w:r>
    </w:p>
    <w:p w14:paraId="5AC8BC95" w14:textId="7A50F3EB" w:rsidR="00B02248" w:rsidRDefault="00B02248" w:rsidP="00031D9D">
      <w:pPr>
        <w:spacing w:after="240"/>
        <w:rPr>
          <w:rFonts w:ascii="Palatino" w:hAnsi="Palatino"/>
        </w:rPr>
      </w:pPr>
      <w:r w:rsidRPr="000A4A50">
        <w:rPr>
          <w:rFonts w:ascii="Palatino" w:hAnsi="Palatino"/>
        </w:rPr>
        <w:t xml:space="preserve">The New Face </w:t>
      </w:r>
      <w:r w:rsidR="00B33898">
        <w:rPr>
          <w:rFonts w:ascii="Palatino" w:hAnsi="Palatino"/>
        </w:rPr>
        <w:t>of Hunger (National Geographic). Online at</w:t>
      </w:r>
      <w:r w:rsidRPr="000A4A50">
        <w:rPr>
          <w:rFonts w:ascii="Palatino" w:hAnsi="Palatino"/>
        </w:rPr>
        <w:t xml:space="preserve"> </w:t>
      </w:r>
      <w:hyperlink r:id="rId15" w:history="1">
        <w:r w:rsidRPr="00721494">
          <w:rPr>
            <w:rStyle w:val="Hyperlink"/>
            <w:rFonts w:ascii="Palatino" w:hAnsi="Palatino"/>
          </w:rPr>
          <w:t>http://www.nationalgeographic.com/foodfeatures/hunger</w:t>
        </w:r>
      </w:hyperlink>
      <w:r w:rsidR="00B33898">
        <w:rPr>
          <w:rFonts w:ascii="Palatino" w:hAnsi="Palatino"/>
        </w:rPr>
        <w:t>.</w:t>
      </w:r>
    </w:p>
    <w:p w14:paraId="6F20047A" w14:textId="1695B38F" w:rsidR="00B02248" w:rsidRDefault="00B02248" w:rsidP="00031D9D">
      <w:pPr>
        <w:spacing w:after="240"/>
        <w:rPr>
          <w:rFonts w:ascii="Palatino" w:hAnsi="Palatino"/>
        </w:rPr>
      </w:pPr>
      <w:r w:rsidRPr="000A4A50">
        <w:rPr>
          <w:rFonts w:ascii="Palatino" w:hAnsi="Palatino"/>
        </w:rPr>
        <w:t>Confronting Poverty</w:t>
      </w:r>
      <w:r w:rsidR="00B33898">
        <w:rPr>
          <w:rFonts w:ascii="Palatino" w:hAnsi="Palatino"/>
        </w:rPr>
        <w:t>. Online at</w:t>
      </w:r>
      <w:r w:rsidRPr="000A4A50">
        <w:rPr>
          <w:rFonts w:ascii="Palatino" w:hAnsi="Palatino"/>
        </w:rPr>
        <w:t xml:space="preserve"> </w:t>
      </w:r>
      <w:hyperlink r:id="rId16" w:history="1">
        <w:r w:rsidRPr="00721494">
          <w:rPr>
            <w:rStyle w:val="Hyperlink"/>
            <w:rFonts w:ascii="Palatino" w:hAnsi="Palatino"/>
          </w:rPr>
          <w:t>https://confrontingpoverty.org/</w:t>
        </w:r>
      </w:hyperlink>
      <w:r w:rsidR="00B33898">
        <w:rPr>
          <w:rFonts w:ascii="Palatino" w:hAnsi="Palatino"/>
        </w:rPr>
        <w:t>.</w:t>
      </w:r>
    </w:p>
    <w:p w14:paraId="780620B4" w14:textId="2FF6C53F" w:rsidR="00B02248" w:rsidRDefault="00B02248" w:rsidP="00031D9D">
      <w:pPr>
        <w:spacing w:after="240"/>
        <w:rPr>
          <w:rFonts w:ascii="Palatino" w:hAnsi="Palatino"/>
        </w:rPr>
      </w:pPr>
      <w:r w:rsidRPr="000A4A50">
        <w:rPr>
          <w:rFonts w:ascii="Palatino" w:hAnsi="Palatino"/>
        </w:rPr>
        <w:t>Program Policy Education and Action for Fighting Poverty and Economic Hardship in</w:t>
      </w:r>
      <w:r>
        <w:rPr>
          <w:rFonts w:ascii="Palatino" w:hAnsi="Palatino"/>
        </w:rPr>
        <w:t xml:space="preserve"> </w:t>
      </w:r>
      <w:r w:rsidRPr="00AF5D42">
        <w:rPr>
          <w:rFonts w:ascii="Palatino" w:hAnsi="Palatino"/>
        </w:rPr>
        <w:t>Upstate New York</w:t>
      </w:r>
      <w:r w:rsidR="00B33898">
        <w:rPr>
          <w:rFonts w:ascii="Palatino" w:hAnsi="Palatino"/>
        </w:rPr>
        <w:t>. Online at</w:t>
      </w:r>
      <w:r w:rsidRPr="00AF5D42">
        <w:rPr>
          <w:rFonts w:ascii="Palatino" w:hAnsi="Palatino"/>
        </w:rPr>
        <w:t xml:space="preserve"> </w:t>
      </w:r>
      <w:hyperlink r:id="rId17" w:history="1">
        <w:r w:rsidRPr="00AF5D42">
          <w:rPr>
            <w:rStyle w:val="Hyperlink"/>
            <w:rFonts w:ascii="Palatino" w:hAnsi="Palatino"/>
          </w:rPr>
          <w:t>http://povertyaction.cals.cornell.edu/</w:t>
        </w:r>
      </w:hyperlink>
      <w:r w:rsidR="00B33898">
        <w:rPr>
          <w:rStyle w:val="Hyperlink"/>
          <w:rFonts w:ascii="Palatino" w:hAnsi="Palatino"/>
          <w:u w:val="none"/>
        </w:rPr>
        <w:t>.</w:t>
      </w:r>
    </w:p>
    <w:p w14:paraId="5D086954" w14:textId="1AF78A06" w:rsidR="00B02248" w:rsidRDefault="00B33898" w:rsidP="00B02248">
      <w:pPr>
        <w:rPr>
          <w:rFonts w:ascii="Palatino" w:hAnsi="Palatino"/>
          <w:bCs/>
        </w:rPr>
      </w:pPr>
      <w:r>
        <w:rPr>
          <w:rFonts w:ascii="Palatino" w:hAnsi="Palatino"/>
          <w:bCs/>
        </w:rPr>
        <w:t>Seed to Supper Garden Program Fosters H</w:t>
      </w:r>
      <w:r w:rsidR="00B02248" w:rsidRPr="00B02248">
        <w:rPr>
          <w:rFonts w:ascii="Palatino" w:hAnsi="Palatino"/>
          <w:bCs/>
        </w:rPr>
        <w:t>ealing</w:t>
      </w:r>
      <w:r>
        <w:rPr>
          <w:rFonts w:ascii="Palatino" w:hAnsi="Palatino"/>
          <w:bCs/>
        </w:rPr>
        <w:t>. Online at</w:t>
      </w:r>
    </w:p>
    <w:p w14:paraId="6BE401D2" w14:textId="27E4E1D4" w:rsidR="009066F2" w:rsidRPr="00031D9D" w:rsidRDefault="00332364" w:rsidP="00031D9D">
      <w:pPr>
        <w:spacing w:after="240"/>
        <w:rPr>
          <w:rFonts w:ascii="Palatino" w:hAnsi="Palatino"/>
          <w:bCs/>
        </w:rPr>
      </w:pPr>
      <w:hyperlink r:id="rId18" w:history="1">
        <w:r w:rsidR="00B02248" w:rsidRPr="001A77F4">
          <w:rPr>
            <w:rStyle w:val="Hyperlink"/>
            <w:rFonts w:ascii="Palatino" w:hAnsi="Palatino"/>
            <w:bCs/>
          </w:rPr>
          <w:t>https://www.oregonfoodbank.org/seed-to-supper-garden-program-fosters-healing-video/</w:t>
        </w:r>
      </w:hyperlink>
      <w:r w:rsidR="00B33898">
        <w:rPr>
          <w:rStyle w:val="Hyperlink"/>
          <w:rFonts w:ascii="Palatino" w:hAnsi="Palatino"/>
          <w:bCs/>
          <w:u w:val="none"/>
        </w:rPr>
        <w:t>.</w:t>
      </w:r>
      <w:r w:rsidR="00B02248">
        <w:rPr>
          <w:rFonts w:ascii="Palatino" w:hAnsi="Palatino"/>
          <w:bCs/>
        </w:rPr>
        <w:t xml:space="preserve"> </w:t>
      </w:r>
    </w:p>
    <w:p w14:paraId="7B1FDE5D" w14:textId="33AE171A" w:rsidR="00FE6E72" w:rsidRDefault="00FE6E72" w:rsidP="00031D9D">
      <w:pPr>
        <w:pStyle w:val="Subtitle"/>
        <w:spacing w:after="240"/>
        <w:jc w:val="left"/>
        <w:rPr>
          <w:rFonts w:ascii="Palatino" w:hAnsi="Palatino"/>
          <w:b w:val="0"/>
          <w:bCs w:val="0"/>
          <w:sz w:val="24"/>
        </w:rPr>
      </w:pPr>
      <w:r w:rsidRPr="00E91AE9">
        <w:rPr>
          <w:rFonts w:ascii="Palatino" w:hAnsi="Palatino"/>
          <w:b w:val="0"/>
          <w:bCs w:val="0"/>
          <w:sz w:val="24"/>
        </w:rPr>
        <w:t>SNAP-Ed: in New York -</w:t>
      </w:r>
      <w:r w:rsidR="00B33898">
        <w:rPr>
          <w:rFonts w:ascii="Palatino" w:hAnsi="Palatino"/>
          <w:b w:val="0"/>
          <w:bCs w:val="0"/>
          <w:sz w:val="24"/>
        </w:rPr>
        <w:t xml:space="preserve"> Eat Smart New York. Online at </w:t>
      </w:r>
      <w:hyperlink r:id="rId19" w:history="1">
        <w:r w:rsidRPr="00E91AE9">
          <w:rPr>
            <w:rStyle w:val="Hyperlink"/>
            <w:rFonts w:ascii="Palatino" w:hAnsi="Palatino"/>
            <w:b w:val="0"/>
            <w:bCs w:val="0"/>
            <w:sz w:val="24"/>
          </w:rPr>
          <w:t>https://s3.amazonaws.com/assets.cce.cornell.edu/attachments/3020/SNAP-Ed-Informational-handout-final.pdf?1412260794</w:t>
        </w:r>
      </w:hyperlink>
      <w:r w:rsidR="00B33898">
        <w:rPr>
          <w:rStyle w:val="Hyperlink"/>
          <w:rFonts w:ascii="Palatino" w:hAnsi="Palatino"/>
          <w:b w:val="0"/>
          <w:bCs w:val="0"/>
          <w:sz w:val="24"/>
          <w:u w:val="none"/>
        </w:rPr>
        <w:t>.</w:t>
      </w:r>
    </w:p>
    <w:p w14:paraId="44F703F9" w14:textId="719FBDD2" w:rsidR="00FE6E72" w:rsidRDefault="00B33898" w:rsidP="00031D9D">
      <w:pPr>
        <w:pStyle w:val="Subtitle"/>
        <w:spacing w:after="240"/>
        <w:jc w:val="left"/>
        <w:rPr>
          <w:rFonts w:ascii="Palatino" w:hAnsi="Palatino"/>
          <w:b w:val="0"/>
          <w:bCs w:val="0"/>
          <w:sz w:val="24"/>
        </w:rPr>
      </w:pPr>
      <w:r>
        <w:rPr>
          <w:rFonts w:ascii="Palatino" w:hAnsi="Palatino"/>
          <w:b w:val="0"/>
          <w:bCs w:val="0"/>
          <w:sz w:val="24"/>
        </w:rPr>
        <w:t xml:space="preserve">ESNY Eat Better for Less. Online at </w:t>
      </w:r>
      <w:hyperlink r:id="rId20" w:history="1">
        <w:r w:rsidR="00FE6E72" w:rsidRPr="00E91AE9">
          <w:rPr>
            <w:rStyle w:val="Hyperlink"/>
            <w:rFonts w:ascii="Palatino" w:hAnsi="Palatino"/>
            <w:b w:val="0"/>
            <w:bCs w:val="0"/>
            <w:sz w:val="24"/>
          </w:rPr>
          <w:t>https://s3.amazonaws.com/assets.cce.cornell.edu/attachments/3018/Eat-Smart-New-York-Eat-Better-for-Less-.pdf?1412260774</w:t>
        </w:r>
      </w:hyperlink>
      <w:r>
        <w:rPr>
          <w:rStyle w:val="Hyperlink"/>
          <w:rFonts w:ascii="Palatino" w:hAnsi="Palatino"/>
          <w:b w:val="0"/>
          <w:bCs w:val="0"/>
          <w:sz w:val="24"/>
          <w:u w:val="none"/>
        </w:rPr>
        <w:t>.</w:t>
      </w:r>
    </w:p>
    <w:p w14:paraId="65121BB5" w14:textId="77777777" w:rsidR="00031D9D" w:rsidRDefault="00FE6E72" w:rsidP="00031D9D">
      <w:pPr>
        <w:pStyle w:val="Subtitle"/>
        <w:spacing w:before="240" w:after="240"/>
        <w:jc w:val="left"/>
        <w:rPr>
          <w:rFonts w:ascii="Palatino" w:hAnsi="Palatino"/>
          <w:b w:val="0"/>
          <w:bCs w:val="0"/>
          <w:sz w:val="24"/>
        </w:rPr>
      </w:pPr>
      <w:r w:rsidRPr="00E91AE9">
        <w:rPr>
          <w:rFonts w:ascii="Palatino" w:hAnsi="Palatino"/>
          <w:b w:val="0"/>
          <w:bCs w:val="0"/>
          <w:sz w:val="24"/>
        </w:rPr>
        <w:t>USDA Snap Ed Materials and Curricula</w:t>
      </w:r>
      <w:r w:rsidR="00B33898">
        <w:rPr>
          <w:rFonts w:ascii="Palatino" w:hAnsi="Palatino"/>
          <w:b w:val="0"/>
          <w:bCs w:val="0"/>
          <w:sz w:val="24"/>
        </w:rPr>
        <w:t xml:space="preserve">. Online at </w:t>
      </w:r>
      <w:hyperlink r:id="rId21" w:history="1">
        <w:r w:rsidRPr="00E91AE9">
          <w:rPr>
            <w:rStyle w:val="Hyperlink"/>
            <w:rFonts w:ascii="Palatino" w:hAnsi="Palatino"/>
            <w:b w:val="0"/>
            <w:bCs w:val="0"/>
            <w:sz w:val="24"/>
          </w:rPr>
          <w:t>https://snaped.fns.usda.gov/snap-ed-library</w:t>
        </w:r>
      </w:hyperlink>
      <w:r w:rsidR="00B33898">
        <w:rPr>
          <w:rFonts w:ascii="Palatino" w:hAnsi="Palatino"/>
          <w:b w:val="0"/>
          <w:bCs w:val="0"/>
          <w:sz w:val="24"/>
        </w:rPr>
        <w:t>.</w:t>
      </w:r>
    </w:p>
    <w:p w14:paraId="66B9458A" w14:textId="77777777" w:rsidR="00031D9D" w:rsidRDefault="00031D9D" w:rsidP="00031D9D">
      <w:pPr>
        <w:pStyle w:val="Subtitle"/>
        <w:spacing w:before="240" w:after="240"/>
        <w:jc w:val="left"/>
        <w:rPr>
          <w:rFonts w:ascii="Palatino" w:hAnsi="Palatino"/>
          <w:b w:val="0"/>
          <w:bCs w:val="0"/>
          <w:sz w:val="24"/>
        </w:rPr>
      </w:pPr>
    </w:p>
    <w:p w14:paraId="2645A23F" w14:textId="77777777" w:rsidR="00031D9D" w:rsidRDefault="00031D9D" w:rsidP="00031D9D">
      <w:pPr>
        <w:pStyle w:val="Subtitle"/>
        <w:spacing w:before="240" w:after="240"/>
        <w:jc w:val="left"/>
        <w:rPr>
          <w:rFonts w:ascii="Palatino" w:hAnsi="Palatino"/>
          <w:b w:val="0"/>
          <w:bCs w:val="0"/>
          <w:sz w:val="24"/>
        </w:rPr>
      </w:pPr>
    </w:p>
    <w:p w14:paraId="4770F9BA" w14:textId="77777777" w:rsidR="00031D9D" w:rsidRDefault="00031D9D" w:rsidP="00031D9D">
      <w:pPr>
        <w:pStyle w:val="Subtitle"/>
        <w:spacing w:before="240" w:after="240"/>
        <w:jc w:val="left"/>
        <w:rPr>
          <w:rFonts w:ascii="Palatino" w:hAnsi="Palatino"/>
          <w:b w:val="0"/>
          <w:bCs w:val="0"/>
          <w:sz w:val="24"/>
        </w:rPr>
      </w:pPr>
    </w:p>
    <w:p w14:paraId="2681373C" w14:textId="745A4E0B" w:rsidR="00B33898" w:rsidRPr="00031D9D" w:rsidRDefault="00B33898" w:rsidP="00031D9D">
      <w:pPr>
        <w:pStyle w:val="Subtitle"/>
        <w:spacing w:before="240" w:after="240"/>
        <w:jc w:val="left"/>
        <w:rPr>
          <w:rFonts w:ascii="Palatino" w:hAnsi="Palatino"/>
          <w:b w:val="0"/>
          <w:bCs w:val="0"/>
          <w:sz w:val="24"/>
        </w:rPr>
      </w:pPr>
      <w:r>
        <w:rPr>
          <w:rFonts w:ascii="Palatino Linotype" w:hAnsi="Palatino Linotype"/>
          <w:noProof/>
        </w:rPr>
        <w:drawing>
          <wp:anchor distT="0" distB="0" distL="114300" distR="114300" simplePos="0" relativeHeight="251659264" behindDoc="0" locked="0" layoutInCell="1" allowOverlap="1" wp14:anchorId="1820659F" wp14:editId="2DE753BD">
            <wp:simplePos x="0" y="0"/>
            <wp:positionH relativeFrom="column">
              <wp:posOffset>-111760</wp:posOffset>
            </wp:positionH>
            <wp:positionV relativeFrom="paragraph">
              <wp:posOffset>248285</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562CF" w14:textId="087DDDF2" w:rsidR="00031D9D" w:rsidRDefault="00B33898" w:rsidP="00B33898">
      <w:pPr>
        <w:rPr>
          <w:rFonts w:ascii="Palatino Linotype" w:hAnsi="Palatino Linotype"/>
        </w:rPr>
      </w:pPr>
      <w:r>
        <w:rPr>
          <w:rFonts w:ascii="Palatino Linotype" w:hAnsi="Palatino Linotype"/>
        </w:rPr>
        <w:t>Date Published/Updated:</w:t>
      </w:r>
      <w:r w:rsidR="00031D9D">
        <w:rPr>
          <w:rFonts w:ascii="Palatino Linotype" w:hAnsi="Palatino Linotype"/>
        </w:rPr>
        <w:t xml:space="preserve"> April 2019</w:t>
      </w:r>
    </w:p>
    <w:p w14:paraId="5FB84F26" w14:textId="77777777" w:rsidR="00031D9D" w:rsidRDefault="00031D9D">
      <w:pPr>
        <w:rPr>
          <w:rFonts w:ascii="Palatino Linotype" w:hAnsi="Palatino Linotype"/>
        </w:rPr>
      </w:pPr>
      <w:r>
        <w:rPr>
          <w:rFonts w:ascii="Palatino Linotype" w:hAnsi="Palatino Linotype"/>
        </w:rPr>
        <w:br w:type="page"/>
      </w:r>
    </w:p>
    <w:p w14:paraId="565DFDAB" w14:textId="1A929D51" w:rsidR="00B33898" w:rsidRPr="00B33898" w:rsidRDefault="00B33898" w:rsidP="00B33898">
      <w:pPr>
        <w:rPr>
          <w:rFonts w:ascii="Palatino Linotype" w:hAnsi="Palatino Linotype"/>
        </w:rPr>
      </w:pPr>
      <w:r w:rsidRPr="004B4933">
        <w:rPr>
          <w:rFonts w:ascii="Palatino" w:hAnsi="Palatino"/>
          <w:b/>
          <w:color w:val="000000" w:themeColor="text1"/>
          <w:sz w:val="32"/>
          <w:szCs w:val="32"/>
        </w:rPr>
        <w:lastRenderedPageBreak/>
        <w:t>Facilitator’s Notes</w:t>
      </w:r>
      <w:bookmarkStart w:id="0" w:name="_GoBack"/>
      <w:bookmarkEnd w:id="0"/>
    </w:p>
    <w:p w14:paraId="6ED963A2" w14:textId="77777777" w:rsidR="00B33898" w:rsidRPr="004B4933" w:rsidRDefault="00B33898" w:rsidP="00B33898">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B33898" w:rsidRPr="004B4933" w14:paraId="6096971D" w14:textId="77777777" w:rsidTr="00CA1705">
        <w:trPr>
          <w:trHeight w:hRule="exact" w:val="4366"/>
        </w:trPr>
        <w:tc>
          <w:tcPr>
            <w:tcW w:w="10296" w:type="dxa"/>
          </w:tcPr>
          <w:p w14:paraId="24D027E1" w14:textId="77777777" w:rsidR="00B33898" w:rsidRPr="004B4933" w:rsidRDefault="00B33898" w:rsidP="00CA1705">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B33898" w:rsidRPr="004B4933" w14:paraId="2A4D0FBF" w14:textId="77777777" w:rsidTr="00CA1705">
        <w:trPr>
          <w:trHeight w:hRule="exact" w:val="3691"/>
        </w:trPr>
        <w:tc>
          <w:tcPr>
            <w:tcW w:w="10296" w:type="dxa"/>
          </w:tcPr>
          <w:p w14:paraId="0C300C1B" w14:textId="77777777" w:rsidR="00B33898" w:rsidRPr="004B4933" w:rsidRDefault="00B33898" w:rsidP="00CA1705">
            <w:pPr>
              <w:rPr>
                <w:rFonts w:ascii="Palatino" w:hAnsi="Palatino"/>
                <w:b/>
              </w:rPr>
            </w:pPr>
            <w:r w:rsidRPr="004B4933">
              <w:rPr>
                <w:rFonts w:ascii="Palatino" w:hAnsi="Palatino"/>
                <w:b/>
              </w:rPr>
              <w:t>List Participant Commitments that you will need to follow up on:</w:t>
            </w:r>
          </w:p>
        </w:tc>
      </w:tr>
      <w:tr w:rsidR="00B33898" w:rsidRPr="004B4933" w14:paraId="6B9F2B07" w14:textId="77777777" w:rsidTr="00031D9D">
        <w:trPr>
          <w:trHeight w:hRule="exact" w:val="3448"/>
        </w:trPr>
        <w:tc>
          <w:tcPr>
            <w:tcW w:w="10296" w:type="dxa"/>
          </w:tcPr>
          <w:p w14:paraId="6961E51B" w14:textId="77777777" w:rsidR="00B33898" w:rsidRPr="004B4933" w:rsidRDefault="00B33898" w:rsidP="00CA1705">
            <w:pPr>
              <w:rPr>
                <w:rFonts w:ascii="Palatino" w:hAnsi="Palatino"/>
                <w:b/>
              </w:rPr>
            </w:pPr>
            <w:r w:rsidRPr="004B4933">
              <w:rPr>
                <w:rFonts w:ascii="Palatino" w:hAnsi="Palatino"/>
                <w:b/>
              </w:rPr>
              <w:t xml:space="preserve">Changes and Adaptations to Session: </w:t>
            </w:r>
          </w:p>
        </w:tc>
      </w:tr>
    </w:tbl>
    <w:p w14:paraId="54428CCD" w14:textId="77777777" w:rsidR="00B33898" w:rsidRPr="004B4933" w:rsidRDefault="00B33898" w:rsidP="00B33898">
      <w:pPr>
        <w:rPr>
          <w:rFonts w:ascii="Palatino Linotype" w:hAnsi="Palatino Linotype"/>
          <w:sz w:val="8"/>
          <w:szCs w:val="8"/>
        </w:rPr>
      </w:pPr>
    </w:p>
    <w:p w14:paraId="72FECAA0" w14:textId="4B107864" w:rsidR="00FE6E72" w:rsidRPr="00D573AC" w:rsidRDefault="00FE6E72" w:rsidP="002C5ED1">
      <w:pPr>
        <w:rPr>
          <w:rFonts w:ascii="Palatino" w:hAnsi="Palatino"/>
        </w:rPr>
      </w:pPr>
    </w:p>
    <w:sectPr w:rsidR="00FE6E72" w:rsidRPr="00D573AC" w:rsidSect="000779F2">
      <w:headerReference w:type="default" r:id="rId23"/>
      <w:footerReference w:type="even" r:id="rId24"/>
      <w:footerReference w:type="default" r:id="rId2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D868" w14:textId="77777777" w:rsidR="00332364" w:rsidRDefault="00332364" w:rsidP="00C65E43">
      <w:r>
        <w:separator/>
      </w:r>
    </w:p>
  </w:endnote>
  <w:endnote w:type="continuationSeparator" w:id="0">
    <w:p w14:paraId="5AA42CFF" w14:textId="77777777" w:rsidR="00332364" w:rsidRDefault="00332364"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7A491E19"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0D0B4B">
      <w:rPr>
        <w:rStyle w:val="PageNumber"/>
        <w:rFonts w:ascii="Palatino" w:hAnsi="Palatino"/>
        <w:noProof/>
        <w:sz w:val="20"/>
        <w:szCs w:val="20"/>
      </w:rPr>
      <w:t>8</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0D0B4B">
      <w:rPr>
        <w:rStyle w:val="PageNumber"/>
        <w:rFonts w:ascii="Palatino" w:hAnsi="Palatino"/>
        <w:noProof/>
        <w:sz w:val="20"/>
        <w:szCs w:val="20"/>
      </w:rPr>
      <w:t>8</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19EE" w14:textId="77777777" w:rsidR="00332364" w:rsidRDefault="00332364" w:rsidP="00C65E43">
      <w:r>
        <w:separator/>
      </w:r>
    </w:p>
  </w:footnote>
  <w:footnote w:type="continuationSeparator" w:id="0">
    <w:p w14:paraId="1CF1226C" w14:textId="77777777" w:rsidR="00332364" w:rsidRDefault="00332364"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17DF" w14:textId="3E95E646" w:rsidR="00A27F4C" w:rsidRDefault="000D0B4B" w:rsidP="00C504C0">
    <w:pPr>
      <w:pStyle w:val="Header"/>
      <w:jc w:val="center"/>
      <w:rPr>
        <w:rFonts w:ascii="Palatino" w:hAnsi="Palatino"/>
        <w:sz w:val="32"/>
        <w:szCs w:val="32"/>
      </w:rPr>
    </w:pPr>
    <w:r>
      <w:rPr>
        <w:rFonts w:ascii="Palatino" w:hAnsi="Palatino"/>
        <w:sz w:val="40"/>
        <w:szCs w:val="40"/>
      </w:rPr>
      <w:t xml:space="preserve">Nutrition, Food Safety </w:t>
    </w:r>
    <w:r w:rsidR="00E33287">
      <w:rPr>
        <w:rFonts w:ascii="Palatino" w:hAnsi="Palatino"/>
        <w:sz w:val="40"/>
        <w:szCs w:val="40"/>
      </w:rPr>
      <w:t xml:space="preserve">and </w:t>
    </w:r>
    <w:r w:rsidR="00E33287" w:rsidRPr="00E33287">
      <w:rPr>
        <w:rFonts w:ascii="Palatino" w:hAnsi="Palatino"/>
        <w:sz w:val="40"/>
        <w:szCs w:val="40"/>
      </w:rPr>
      <w:t>Food Security</w:t>
    </w:r>
    <w:r w:rsidR="00E33287">
      <w:rPr>
        <w:rFonts w:ascii="Palatino" w:hAnsi="Palatino"/>
        <w:sz w:val="40"/>
        <w:szCs w:val="40"/>
      </w:rPr>
      <w:t xml:space="preserve"> </w:t>
    </w:r>
    <w:r w:rsidR="00A27F4C" w:rsidRPr="00A27F4C">
      <w:rPr>
        <w:rFonts w:ascii="Palatino" w:hAnsi="Palatino"/>
        <w:sz w:val="32"/>
        <w:szCs w:val="32"/>
      </w:rPr>
      <w:t>Facilitator Guide</w:t>
    </w:r>
  </w:p>
  <w:p w14:paraId="15C2D256" w14:textId="0AE8C002" w:rsidR="00637DBC" w:rsidRDefault="00B27901" w:rsidP="00B27901">
    <w:pPr>
      <w:pStyle w:val="Subtitle"/>
      <w:rPr>
        <w:rFonts w:ascii="Palatino" w:hAnsi="Palatino"/>
        <w:color w:val="000000" w:themeColor="text1"/>
        <w:sz w:val="20"/>
        <w:szCs w:val="20"/>
      </w:rPr>
    </w:pPr>
    <w:r w:rsidRPr="005A5076">
      <w:rPr>
        <w:rFonts w:ascii="Palatino" w:hAnsi="Palatino"/>
        <w:b w:val="0"/>
        <w:color w:val="000000" w:themeColor="text1"/>
        <w:sz w:val="20"/>
        <w:szCs w:val="20"/>
      </w:rPr>
      <w:t>In the</w:t>
    </w:r>
    <w:r w:rsidR="00637DBC">
      <w:rPr>
        <w:rFonts w:ascii="Palatino" w:hAnsi="Palatino"/>
        <w:b w:val="0"/>
        <w:color w:val="000000" w:themeColor="text1"/>
        <w:sz w:val="20"/>
        <w:szCs w:val="20"/>
      </w:rPr>
      <w:t xml:space="preserve"> </w:t>
    </w:r>
    <w:r w:rsidR="00031D9D">
      <w:rPr>
        <w:rFonts w:ascii="Palatino" w:hAnsi="Palatino"/>
        <w:color w:val="000000" w:themeColor="text1"/>
        <w:sz w:val="20"/>
        <w:szCs w:val="20"/>
      </w:rPr>
      <w:t xml:space="preserve">GBL </w:t>
    </w:r>
    <w:r w:rsidR="00637DBC" w:rsidRPr="00637DBC">
      <w:rPr>
        <w:rFonts w:ascii="Palatino" w:hAnsi="Palatino"/>
        <w:color w:val="000000" w:themeColor="text1"/>
        <w:sz w:val="20"/>
        <w:szCs w:val="20"/>
      </w:rPr>
      <w:t xml:space="preserve">Learning Library </w:t>
    </w:r>
    <w:r w:rsidR="00637DBC">
      <w:rPr>
        <w:rFonts w:ascii="Palatino" w:hAnsi="Palatino"/>
        <w:color w:val="000000" w:themeColor="text1"/>
        <w:sz w:val="20"/>
        <w:szCs w:val="20"/>
      </w:rPr>
      <w:t xml:space="preserve">- </w:t>
    </w:r>
    <w:r w:rsidR="00637DBC" w:rsidRPr="00637DBC">
      <w:rPr>
        <w:rFonts w:ascii="Palatino" w:hAnsi="Palatino"/>
        <w:color w:val="000000" w:themeColor="text1"/>
        <w:sz w:val="20"/>
        <w:szCs w:val="20"/>
      </w:rPr>
      <w:t>Core Preparation Sessions</w:t>
    </w:r>
    <w:r w:rsidR="00637DBC">
      <w:rPr>
        <w:rFonts w:ascii="Palatino" w:hAnsi="Palatino"/>
        <w:color w:val="000000" w:themeColor="text1"/>
        <w:sz w:val="20"/>
        <w:szCs w:val="20"/>
      </w:rPr>
      <w:t xml:space="preserve"> </w:t>
    </w:r>
  </w:p>
  <w:p w14:paraId="46DAA2E8" w14:textId="6E06785F" w:rsidR="00B27901" w:rsidRPr="00637DBC" w:rsidRDefault="00B27901" w:rsidP="00B27901">
    <w:pPr>
      <w:pStyle w:val="Subtitle"/>
      <w:rPr>
        <w:rFonts w:ascii="Palatino" w:hAnsi="Palatino"/>
        <w:color w:val="000000" w:themeColor="text1"/>
        <w:sz w:val="20"/>
        <w:szCs w:val="20"/>
      </w:rPr>
    </w:pPr>
    <w:r w:rsidRPr="005A5076">
      <w:rPr>
        <w:rFonts w:ascii="Palatino" w:hAnsi="Palatino"/>
        <w:b w:val="0"/>
        <w:color w:val="000000" w:themeColor="text1"/>
        <w:sz w:val="20"/>
        <w:szCs w:val="20"/>
      </w:rPr>
      <w:t xml:space="preserve">this is Section </w:t>
    </w:r>
    <w:r w:rsidR="00E33287">
      <w:rPr>
        <w:rFonts w:ascii="Palatino" w:hAnsi="Palatino"/>
        <w:b w:val="0"/>
        <w:color w:val="000000" w:themeColor="text1"/>
        <w:sz w:val="20"/>
        <w:szCs w:val="20"/>
      </w:rPr>
      <w:t>2</w:t>
    </w:r>
    <w:r w:rsidR="004A7766">
      <w:rPr>
        <w:rFonts w:ascii="Palatino" w:hAnsi="Palatino"/>
        <w:b w:val="0"/>
        <w:color w:val="000000" w:themeColor="text1"/>
        <w:sz w:val="20"/>
        <w:szCs w:val="20"/>
      </w:rPr>
      <w:t>.</w:t>
    </w:r>
    <w:r w:rsidR="00ED6282">
      <w:rPr>
        <w:rFonts w:ascii="Palatino" w:hAnsi="Palatino"/>
        <w:b w:val="0"/>
        <w:color w:val="000000" w:themeColor="text1"/>
        <w:sz w:val="20"/>
        <w:szCs w:val="20"/>
      </w:rPr>
      <w:t>3</w:t>
    </w:r>
    <w:r w:rsidR="00E33287">
      <w:rPr>
        <w:rFonts w:ascii="Palatino" w:hAnsi="Palatino"/>
        <w:b w:val="0"/>
        <w:color w:val="000000" w:themeColor="text1"/>
        <w:sz w:val="20"/>
        <w:szCs w:val="20"/>
      </w:rPr>
      <w:t xml:space="preserve"> </w:t>
    </w:r>
    <w:r w:rsidRPr="005A5076">
      <w:rPr>
        <w:rFonts w:ascii="Palatino" w:hAnsi="Palatino"/>
        <w:b w:val="0"/>
        <w:color w:val="000000" w:themeColor="text1"/>
        <w:sz w:val="20"/>
        <w:szCs w:val="20"/>
      </w:rPr>
      <w:t xml:space="preserve">in Module </w:t>
    </w:r>
    <w:r w:rsidR="00E33287">
      <w:rPr>
        <w:rFonts w:ascii="Palatino" w:hAnsi="Palatino"/>
        <w:b w:val="0"/>
        <w:color w:val="000000" w:themeColor="text1"/>
        <w:sz w:val="20"/>
        <w:szCs w:val="20"/>
      </w:rPr>
      <w:t>2</w:t>
    </w:r>
    <w:r w:rsidRPr="005A5076">
      <w:rPr>
        <w:rFonts w:ascii="Palatino" w:hAnsi="Palatino"/>
        <w:b w:val="0"/>
        <w:color w:val="000000" w:themeColor="text1"/>
        <w:sz w:val="20"/>
        <w:szCs w:val="20"/>
      </w:rPr>
      <w:t xml:space="preserve">: </w:t>
    </w:r>
    <w:r w:rsidR="00E33287">
      <w:rPr>
        <w:rFonts w:ascii="Palatino" w:hAnsi="Palatino"/>
        <w:b w:val="0"/>
        <w:color w:val="000000" w:themeColor="text1"/>
        <w:sz w:val="20"/>
        <w:szCs w:val="20"/>
      </w:rPr>
      <w:t>Food Gardening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C54"/>
    <w:multiLevelType w:val="hybridMultilevel"/>
    <w:tmpl w:val="4CC0DC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27687"/>
    <w:multiLevelType w:val="hybridMultilevel"/>
    <w:tmpl w:val="1A36CF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6E474F"/>
    <w:multiLevelType w:val="hybridMultilevel"/>
    <w:tmpl w:val="CD8626AA"/>
    <w:lvl w:ilvl="0" w:tplc="A69C500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366C0"/>
    <w:multiLevelType w:val="hybridMultilevel"/>
    <w:tmpl w:val="84B4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E4A7B"/>
    <w:multiLevelType w:val="hybridMultilevel"/>
    <w:tmpl w:val="D5E8C564"/>
    <w:lvl w:ilvl="0" w:tplc="7000192C">
      <w:start w:val="1"/>
      <w:numFmt w:val="bullet"/>
      <w:lvlText w:val=""/>
      <w:lvlJc w:val="left"/>
      <w:pPr>
        <w:tabs>
          <w:tab w:val="num" w:pos="223"/>
        </w:tabs>
        <w:ind w:left="468" w:hanging="288"/>
      </w:pPr>
      <w:rPr>
        <w:rFonts w:ascii="Symbol" w:hAnsi="Symbol" w:hint="default"/>
        <w:color w:val="auto"/>
        <w:sz w:val="24"/>
        <w:szCs w:val="24"/>
      </w:rPr>
    </w:lvl>
    <w:lvl w:ilvl="1" w:tplc="04090001">
      <w:start w:val="1"/>
      <w:numFmt w:val="bullet"/>
      <w:lvlText w:val=""/>
      <w:lvlJc w:val="left"/>
      <w:pPr>
        <w:tabs>
          <w:tab w:val="num" w:pos="540"/>
        </w:tabs>
        <w:ind w:left="5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4"/>
  </w:num>
  <w:num w:numId="6">
    <w:abstractNumId w:val="7"/>
  </w:num>
  <w:num w:numId="7">
    <w:abstractNumId w:val="11"/>
  </w:num>
  <w:num w:numId="8">
    <w:abstractNumId w:val="6"/>
  </w:num>
  <w:num w:numId="9">
    <w:abstractNumId w:val="10"/>
  </w:num>
  <w:num w:numId="10">
    <w:abstractNumId w:val="3"/>
  </w:num>
  <w:num w:numId="11">
    <w:abstractNumId w:val="0"/>
  </w:num>
  <w:num w:numId="12">
    <w:abstractNumId w:val="1"/>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11677"/>
    <w:rsid w:val="00021C99"/>
    <w:rsid w:val="00031D9D"/>
    <w:rsid w:val="000538E6"/>
    <w:rsid w:val="000779F2"/>
    <w:rsid w:val="000B1F3A"/>
    <w:rsid w:val="000B3561"/>
    <w:rsid w:val="000B5FDF"/>
    <w:rsid w:val="000C1A94"/>
    <w:rsid w:val="000D0B4B"/>
    <w:rsid w:val="000D7A96"/>
    <w:rsid w:val="000E2272"/>
    <w:rsid w:val="001731C5"/>
    <w:rsid w:val="001857E6"/>
    <w:rsid w:val="001A5789"/>
    <w:rsid w:val="001D4D75"/>
    <w:rsid w:val="001F2626"/>
    <w:rsid w:val="002015DB"/>
    <w:rsid w:val="00202006"/>
    <w:rsid w:val="00203F5F"/>
    <w:rsid w:val="0023472F"/>
    <w:rsid w:val="00253EB8"/>
    <w:rsid w:val="0025525C"/>
    <w:rsid w:val="00284D43"/>
    <w:rsid w:val="002A0AE6"/>
    <w:rsid w:val="002C5ED1"/>
    <w:rsid w:val="002D146F"/>
    <w:rsid w:val="002F0BA6"/>
    <w:rsid w:val="002F225D"/>
    <w:rsid w:val="002F3E21"/>
    <w:rsid w:val="0031065D"/>
    <w:rsid w:val="0031091B"/>
    <w:rsid w:val="00326633"/>
    <w:rsid w:val="00332364"/>
    <w:rsid w:val="003528B4"/>
    <w:rsid w:val="003A3C77"/>
    <w:rsid w:val="003C671A"/>
    <w:rsid w:val="003D16EB"/>
    <w:rsid w:val="003E3FE6"/>
    <w:rsid w:val="003E6115"/>
    <w:rsid w:val="004049C3"/>
    <w:rsid w:val="0043245B"/>
    <w:rsid w:val="004A2ACD"/>
    <w:rsid w:val="004A58F4"/>
    <w:rsid w:val="004A5BB7"/>
    <w:rsid w:val="004A7766"/>
    <w:rsid w:val="004B2389"/>
    <w:rsid w:val="004C2573"/>
    <w:rsid w:val="004D6522"/>
    <w:rsid w:val="004F5178"/>
    <w:rsid w:val="004F6664"/>
    <w:rsid w:val="0050561D"/>
    <w:rsid w:val="00520F28"/>
    <w:rsid w:val="00523E1A"/>
    <w:rsid w:val="005436F9"/>
    <w:rsid w:val="005546C6"/>
    <w:rsid w:val="00554C30"/>
    <w:rsid w:val="00580AAF"/>
    <w:rsid w:val="005A5076"/>
    <w:rsid w:val="005B7562"/>
    <w:rsid w:val="005E5C7E"/>
    <w:rsid w:val="00627A3E"/>
    <w:rsid w:val="0063240E"/>
    <w:rsid w:val="00637DBC"/>
    <w:rsid w:val="00643413"/>
    <w:rsid w:val="00646B7A"/>
    <w:rsid w:val="00677A45"/>
    <w:rsid w:val="006E5818"/>
    <w:rsid w:val="00704FE6"/>
    <w:rsid w:val="0071231E"/>
    <w:rsid w:val="00772FC9"/>
    <w:rsid w:val="00777E2A"/>
    <w:rsid w:val="00791733"/>
    <w:rsid w:val="007966C7"/>
    <w:rsid w:val="007B6A3C"/>
    <w:rsid w:val="007B7236"/>
    <w:rsid w:val="007C4F1E"/>
    <w:rsid w:val="007E232B"/>
    <w:rsid w:val="00855693"/>
    <w:rsid w:val="00857916"/>
    <w:rsid w:val="008770F5"/>
    <w:rsid w:val="00882150"/>
    <w:rsid w:val="008A05B4"/>
    <w:rsid w:val="008A3BC0"/>
    <w:rsid w:val="008A493F"/>
    <w:rsid w:val="008E5337"/>
    <w:rsid w:val="008F2F24"/>
    <w:rsid w:val="008F4D0D"/>
    <w:rsid w:val="009053D4"/>
    <w:rsid w:val="009066F2"/>
    <w:rsid w:val="00933CE7"/>
    <w:rsid w:val="009A0A10"/>
    <w:rsid w:val="009B6FF9"/>
    <w:rsid w:val="009C3FE2"/>
    <w:rsid w:val="009E03CE"/>
    <w:rsid w:val="009F086B"/>
    <w:rsid w:val="00A27F4C"/>
    <w:rsid w:val="00A376AB"/>
    <w:rsid w:val="00A469A4"/>
    <w:rsid w:val="00A54323"/>
    <w:rsid w:val="00A839BB"/>
    <w:rsid w:val="00AB04D8"/>
    <w:rsid w:val="00AD187A"/>
    <w:rsid w:val="00AD6BA1"/>
    <w:rsid w:val="00AE3CE1"/>
    <w:rsid w:val="00AF326B"/>
    <w:rsid w:val="00B02248"/>
    <w:rsid w:val="00B1536C"/>
    <w:rsid w:val="00B27901"/>
    <w:rsid w:val="00B33898"/>
    <w:rsid w:val="00B479F3"/>
    <w:rsid w:val="00B56450"/>
    <w:rsid w:val="00B8723B"/>
    <w:rsid w:val="00BE0564"/>
    <w:rsid w:val="00C0152B"/>
    <w:rsid w:val="00C13640"/>
    <w:rsid w:val="00C2656E"/>
    <w:rsid w:val="00C26DD8"/>
    <w:rsid w:val="00C33E68"/>
    <w:rsid w:val="00C504C0"/>
    <w:rsid w:val="00C65E43"/>
    <w:rsid w:val="00C80E63"/>
    <w:rsid w:val="00C8469F"/>
    <w:rsid w:val="00CC24D8"/>
    <w:rsid w:val="00CC32B3"/>
    <w:rsid w:val="00CF7D89"/>
    <w:rsid w:val="00D043B5"/>
    <w:rsid w:val="00D17C99"/>
    <w:rsid w:val="00D54C7E"/>
    <w:rsid w:val="00D5712A"/>
    <w:rsid w:val="00D573AC"/>
    <w:rsid w:val="00D91A9B"/>
    <w:rsid w:val="00D93639"/>
    <w:rsid w:val="00DD1DF1"/>
    <w:rsid w:val="00E0656C"/>
    <w:rsid w:val="00E110BF"/>
    <w:rsid w:val="00E30BA8"/>
    <w:rsid w:val="00E33287"/>
    <w:rsid w:val="00E61CAC"/>
    <w:rsid w:val="00E74D14"/>
    <w:rsid w:val="00E91AE9"/>
    <w:rsid w:val="00EA1F52"/>
    <w:rsid w:val="00EC4AFA"/>
    <w:rsid w:val="00ED6282"/>
    <w:rsid w:val="00EF447F"/>
    <w:rsid w:val="00F00BB4"/>
    <w:rsid w:val="00F0568D"/>
    <w:rsid w:val="00F5353F"/>
    <w:rsid w:val="00FB1D2B"/>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1">
    <w:name w:val="Unresolved Mention1"/>
    <w:basedOn w:val="DefaultParagraphFont"/>
    <w:uiPriority w:val="99"/>
    <w:rsid w:val="00643413"/>
    <w:rPr>
      <w:color w:val="605E5C"/>
      <w:shd w:val="clear" w:color="auto" w:fill="E1DFDD"/>
    </w:rPr>
  </w:style>
  <w:style w:type="paragraph" w:customStyle="1" w:styleId="Default">
    <w:name w:val="Default"/>
    <w:rsid w:val="009E03CE"/>
    <w:pPr>
      <w:autoSpaceDE w:val="0"/>
      <w:autoSpaceDN w:val="0"/>
      <w:adjustRightInd w:val="0"/>
    </w:pPr>
    <w:rPr>
      <w:rFonts w:ascii="Calibri" w:eastAsia="Times New Roman" w:hAnsi="Calibri" w:cs="Calibri"/>
      <w:color w:val="000000"/>
    </w:rPr>
  </w:style>
  <w:style w:type="table" w:styleId="LightGrid-Accent3">
    <w:name w:val="Light Grid Accent 3"/>
    <w:basedOn w:val="TableNormal"/>
    <w:uiPriority w:val="62"/>
    <w:semiHidden/>
    <w:unhideWhenUsed/>
    <w:rsid w:val="00E91AE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Grid">
    <w:name w:val="Table Grid"/>
    <w:basedOn w:val="TableNormal"/>
    <w:rsid w:val="00B33898"/>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263347659">
      <w:bodyDiv w:val="1"/>
      <w:marLeft w:val="0"/>
      <w:marRight w:val="0"/>
      <w:marTop w:val="0"/>
      <w:marBottom w:val="0"/>
      <w:divBdr>
        <w:top w:val="none" w:sz="0" w:space="0" w:color="auto"/>
        <w:left w:val="none" w:sz="0" w:space="0" w:color="auto"/>
        <w:bottom w:val="none" w:sz="0" w:space="0" w:color="auto"/>
        <w:right w:val="none" w:sz="0" w:space="0" w:color="auto"/>
      </w:divBdr>
      <w:divsChild>
        <w:div w:id="1913002604">
          <w:marLeft w:val="403"/>
          <w:marRight w:val="0"/>
          <w:marTop w:val="77"/>
          <w:marBottom w:val="0"/>
          <w:divBdr>
            <w:top w:val="none" w:sz="0" w:space="0" w:color="auto"/>
            <w:left w:val="none" w:sz="0" w:space="0" w:color="auto"/>
            <w:bottom w:val="none" w:sz="0" w:space="0" w:color="auto"/>
            <w:right w:val="none" w:sz="0" w:space="0" w:color="auto"/>
          </w:divBdr>
        </w:div>
        <w:div w:id="1779329957">
          <w:marLeft w:val="403"/>
          <w:marRight w:val="0"/>
          <w:marTop w:val="77"/>
          <w:marBottom w:val="0"/>
          <w:divBdr>
            <w:top w:val="none" w:sz="0" w:space="0" w:color="auto"/>
            <w:left w:val="none" w:sz="0" w:space="0" w:color="auto"/>
            <w:bottom w:val="none" w:sz="0" w:space="0" w:color="auto"/>
            <w:right w:val="none" w:sz="0" w:space="0" w:color="auto"/>
          </w:divBdr>
        </w:div>
        <w:div w:id="1529952648">
          <w:marLeft w:val="403"/>
          <w:marRight w:val="0"/>
          <w:marTop w:val="77"/>
          <w:marBottom w:val="0"/>
          <w:divBdr>
            <w:top w:val="none" w:sz="0" w:space="0" w:color="auto"/>
            <w:left w:val="none" w:sz="0" w:space="0" w:color="auto"/>
            <w:bottom w:val="none" w:sz="0" w:space="0" w:color="auto"/>
            <w:right w:val="none" w:sz="0" w:space="0" w:color="auto"/>
          </w:divBdr>
        </w:div>
        <w:div w:id="751583020">
          <w:marLeft w:val="403"/>
          <w:marRight w:val="0"/>
          <w:marTop w:val="77"/>
          <w:marBottom w:val="0"/>
          <w:divBdr>
            <w:top w:val="none" w:sz="0" w:space="0" w:color="auto"/>
            <w:left w:val="none" w:sz="0" w:space="0" w:color="auto"/>
            <w:bottom w:val="none" w:sz="0" w:space="0" w:color="auto"/>
            <w:right w:val="none" w:sz="0" w:space="0" w:color="auto"/>
          </w:divBdr>
        </w:div>
      </w:divsChild>
    </w:div>
    <w:div w:id="689794976">
      <w:bodyDiv w:val="1"/>
      <w:marLeft w:val="0"/>
      <w:marRight w:val="0"/>
      <w:marTop w:val="0"/>
      <w:marBottom w:val="0"/>
      <w:divBdr>
        <w:top w:val="none" w:sz="0" w:space="0" w:color="auto"/>
        <w:left w:val="none" w:sz="0" w:space="0" w:color="auto"/>
        <w:bottom w:val="none" w:sz="0" w:space="0" w:color="auto"/>
        <w:right w:val="none" w:sz="0" w:space="0" w:color="auto"/>
      </w:divBdr>
    </w:div>
    <w:div w:id="917129284">
      <w:bodyDiv w:val="1"/>
      <w:marLeft w:val="0"/>
      <w:marRight w:val="0"/>
      <w:marTop w:val="0"/>
      <w:marBottom w:val="0"/>
      <w:divBdr>
        <w:top w:val="none" w:sz="0" w:space="0" w:color="auto"/>
        <w:left w:val="none" w:sz="0" w:space="0" w:color="auto"/>
        <w:bottom w:val="none" w:sz="0" w:space="0" w:color="auto"/>
        <w:right w:val="none" w:sz="0" w:space="0" w:color="auto"/>
      </w:divBdr>
      <w:divsChild>
        <w:div w:id="399057145">
          <w:marLeft w:val="0"/>
          <w:marRight w:val="0"/>
          <w:marTop w:val="0"/>
          <w:marBottom w:val="0"/>
          <w:divBdr>
            <w:top w:val="none" w:sz="0" w:space="0" w:color="auto"/>
            <w:left w:val="none" w:sz="0" w:space="0" w:color="auto"/>
            <w:bottom w:val="none" w:sz="0" w:space="0" w:color="auto"/>
            <w:right w:val="none" w:sz="0" w:space="0" w:color="auto"/>
          </w:divBdr>
        </w:div>
        <w:div w:id="205214267">
          <w:marLeft w:val="0"/>
          <w:marRight w:val="0"/>
          <w:marTop w:val="0"/>
          <w:marBottom w:val="0"/>
          <w:divBdr>
            <w:top w:val="none" w:sz="0" w:space="0" w:color="auto"/>
            <w:left w:val="none" w:sz="0" w:space="0" w:color="auto"/>
            <w:bottom w:val="none" w:sz="0" w:space="0" w:color="auto"/>
            <w:right w:val="none" w:sz="0" w:space="0" w:color="auto"/>
          </w:divBdr>
        </w:div>
        <w:div w:id="940840707">
          <w:marLeft w:val="0"/>
          <w:marRight w:val="0"/>
          <w:marTop w:val="0"/>
          <w:marBottom w:val="0"/>
          <w:divBdr>
            <w:top w:val="none" w:sz="0" w:space="0" w:color="auto"/>
            <w:left w:val="none" w:sz="0" w:space="0" w:color="auto"/>
            <w:bottom w:val="none" w:sz="0" w:space="0" w:color="auto"/>
            <w:right w:val="none" w:sz="0" w:space="0" w:color="auto"/>
          </w:divBdr>
        </w:div>
        <w:div w:id="1367944833">
          <w:marLeft w:val="0"/>
          <w:marRight w:val="0"/>
          <w:marTop w:val="0"/>
          <w:marBottom w:val="0"/>
          <w:divBdr>
            <w:top w:val="none" w:sz="0" w:space="0" w:color="auto"/>
            <w:left w:val="none" w:sz="0" w:space="0" w:color="auto"/>
            <w:bottom w:val="none" w:sz="0" w:space="0" w:color="auto"/>
            <w:right w:val="none" w:sz="0" w:space="0" w:color="auto"/>
          </w:divBdr>
        </w:div>
        <w:div w:id="425074976">
          <w:marLeft w:val="0"/>
          <w:marRight w:val="0"/>
          <w:marTop w:val="0"/>
          <w:marBottom w:val="0"/>
          <w:divBdr>
            <w:top w:val="none" w:sz="0" w:space="0" w:color="auto"/>
            <w:left w:val="none" w:sz="0" w:space="0" w:color="auto"/>
            <w:bottom w:val="none" w:sz="0" w:space="0" w:color="auto"/>
            <w:right w:val="none" w:sz="0" w:space="0" w:color="auto"/>
          </w:divBdr>
        </w:div>
        <w:div w:id="1476291897">
          <w:marLeft w:val="0"/>
          <w:marRight w:val="0"/>
          <w:marTop w:val="0"/>
          <w:marBottom w:val="0"/>
          <w:divBdr>
            <w:top w:val="none" w:sz="0" w:space="0" w:color="auto"/>
            <w:left w:val="none" w:sz="0" w:space="0" w:color="auto"/>
            <w:bottom w:val="none" w:sz="0" w:space="0" w:color="auto"/>
            <w:right w:val="none" w:sz="0" w:space="0" w:color="auto"/>
          </w:divBdr>
        </w:div>
        <w:div w:id="1094521468">
          <w:marLeft w:val="0"/>
          <w:marRight w:val="0"/>
          <w:marTop w:val="0"/>
          <w:marBottom w:val="0"/>
          <w:divBdr>
            <w:top w:val="none" w:sz="0" w:space="0" w:color="auto"/>
            <w:left w:val="none" w:sz="0" w:space="0" w:color="auto"/>
            <w:bottom w:val="none" w:sz="0" w:space="0" w:color="auto"/>
            <w:right w:val="none" w:sz="0" w:space="0" w:color="auto"/>
          </w:divBdr>
        </w:div>
        <w:div w:id="758646512">
          <w:marLeft w:val="0"/>
          <w:marRight w:val="0"/>
          <w:marTop w:val="0"/>
          <w:marBottom w:val="0"/>
          <w:divBdr>
            <w:top w:val="none" w:sz="0" w:space="0" w:color="auto"/>
            <w:left w:val="none" w:sz="0" w:space="0" w:color="auto"/>
            <w:bottom w:val="none" w:sz="0" w:space="0" w:color="auto"/>
            <w:right w:val="none" w:sz="0" w:space="0" w:color="auto"/>
          </w:divBdr>
        </w:div>
      </w:divsChild>
    </w:div>
    <w:div w:id="1117874777">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1312097710">
      <w:bodyDiv w:val="1"/>
      <w:marLeft w:val="0"/>
      <w:marRight w:val="0"/>
      <w:marTop w:val="0"/>
      <w:marBottom w:val="0"/>
      <w:divBdr>
        <w:top w:val="none" w:sz="0" w:space="0" w:color="auto"/>
        <w:left w:val="none" w:sz="0" w:space="0" w:color="auto"/>
        <w:bottom w:val="none" w:sz="0" w:space="0" w:color="auto"/>
        <w:right w:val="none" w:sz="0" w:space="0" w:color="auto"/>
      </w:divBdr>
      <w:divsChild>
        <w:div w:id="422456839">
          <w:marLeft w:val="403"/>
          <w:marRight w:val="0"/>
          <w:marTop w:val="77"/>
          <w:marBottom w:val="0"/>
          <w:divBdr>
            <w:top w:val="none" w:sz="0" w:space="0" w:color="auto"/>
            <w:left w:val="none" w:sz="0" w:space="0" w:color="auto"/>
            <w:bottom w:val="none" w:sz="0" w:space="0" w:color="auto"/>
            <w:right w:val="none" w:sz="0" w:space="0" w:color="auto"/>
          </w:divBdr>
        </w:div>
        <w:div w:id="916094481">
          <w:marLeft w:val="403"/>
          <w:marRight w:val="0"/>
          <w:marTop w:val="77"/>
          <w:marBottom w:val="0"/>
          <w:divBdr>
            <w:top w:val="none" w:sz="0" w:space="0" w:color="auto"/>
            <w:left w:val="none" w:sz="0" w:space="0" w:color="auto"/>
            <w:bottom w:val="none" w:sz="0" w:space="0" w:color="auto"/>
            <w:right w:val="none" w:sz="0" w:space="0" w:color="auto"/>
          </w:divBdr>
        </w:div>
        <w:div w:id="649402951">
          <w:marLeft w:val="403"/>
          <w:marRight w:val="0"/>
          <w:marTop w:val="77"/>
          <w:marBottom w:val="0"/>
          <w:divBdr>
            <w:top w:val="none" w:sz="0" w:space="0" w:color="auto"/>
            <w:left w:val="none" w:sz="0" w:space="0" w:color="auto"/>
            <w:bottom w:val="none" w:sz="0" w:space="0" w:color="auto"/>
            <w:right w:val="none" w:sz="0" w:space="0" w:color="auto"/>
          </w:divBdr>
        </w:div>
        <w:div w:id="1998723539">
          <w:marLeft w:val="403"/>
          <w:marRight w:val="0"/>
          <w:marTop w:val="77"/>
          <w:marBottom w:val="0"/>
          <w:divBdr>
            <w:top w:val="none" w:sz="0" w:space="0" w:color="auto"/>
            <w:left w:val="none" w:sz="0" w:space="0" w:color="auto"/>
            <w:bottom w:val="none" w:sz="0" w:space="0" w:color="auto"/>
            <w:right w:val="none" w:sz="0" w:space="0" w:color="auto"/>
          </w:divBdr>
        </w:div>
        <w:div w:id="369456902">
          <w:marLeft w:val="403"/>
          <w:marRight w:val="0"/>
          <w:marTop w:val="77"/>
          <w:marBottom w:val="0"/>
          <w:divBdr>
            <w:top w:val="none" w:sz="0" w:space="0" w:color="auto"/>
            <w:left w:val="none" w:sz="0" w:space="0" w:color="auto"/>
            <w:bottom w:val="none" w:sz="0" w:space="0" w:color="auto"/>
            <w:right w:val="none" w:sz="0" w:space="0" w:color="auto"/>
          </w:divBdr>
        </w:div>
        <w:div w:id="699017304">
          <w:marLeft w:val="403"/>
          <w:marRight w:val="0"/>
          <w:marTop w:val="77"/>
          <w:marBottom w:val="0"/>
          <w:divBdr>
            <w:top w:val="none" w:sz="0" w:space="0" w:color="auto"/>
            <w:left w:val="none" w:sz="0" w:space="0" w:color="auto"/>
            <w:bottom w:val="none" w:sz="0" w:space="0" w:color="auto"/>
            <w:right w:val="none" w:sz="0" w:space="0" w:color="auto"/>
          </w:divBdr>
        </w:div>
      </w:divsChild>
    </w:div>
    <w:div w:id="1507868638">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ff.cce.cornell.edu/orgdev/Pages/reporting.aspx" TargetMode="External"/><Relationship Id="rId18" Type="http://schemas.openxmlformats.org/officeDocument/2006/relationships/hyperlink" Target="https://www.oregonfoodbank.org/seed-to-supper-garden-program-fosters-healing-vide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naped.fns.usda.gov/snap-ed-library" TargetMode="External"/><Relationship Id="rId7" Type="http://schemas.openxmlformats.org/officeDocument/2006/relationships/hyperlink" Target="https://www.feedingamerica.org/hunger-in-america/new-york" TargetMode="External"/><Relationship Id="rId12" Type="http://schemas.openxmlformats.org/officeDocument/2006/relationships/hyperlink" Target="http://www2.cce.cornell.edu/plans/Pages/FY-2016-CCE-Programmatic-Plans.aspx" TargetMode="External"/><Relationship Id="rId17" Type="http://schemas.openxmlformats.org/officeDocument/2006/relationships/hyperlink" Target="http://povertyaction.cals.cornell.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frontingpoverty.org/" TargetMode="External"/><Relationship Id="rId20" Type="http://schemas.openxmlformats.org/officeDocument/2006/relationships/hyperlink" Target="https://s3.amazonaws.com/assets.cce.cornell.edu/attachments/3018/Eat-Smart-New-York-Eat-Better-for-Less-.pdf?14122607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aped.fns.usda.gov/snap-ed-librar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ationalgeographic.com/foodfeatures/hunger" TargetMode="External"/><Relationship Id="rId23" Type="http://schemas.openxmlformats.org/officeDocument/2006/relationships/header" Target="header1.xml"/><Relationship Id="rId10" Type="http://schemas.openxmlformats.org/officeDocument/2006/relationships/hyperlink" Target="https://s3.amazonaws.com/assets.cce.cornell.edu/attachments/3018/Eat-Smart-New-York-Eat-Better-for-Less-.pdf?1412260774" TargetMode="External"/><Relationship Id="rId19" Type="http://schemas.openxmlformats.org/officeDocument/2006/relationships/hyperlink" Target="https://s3.amazonaws.com/assets.cce.cornell.edu/attachments/3020/SNAP-Ed-Informational-handout-final.pdf?1412260794" TargetMode="External"/><Relationship Id="rId4" Type="http://schemas.openxmlformats.org/officeDocument/2006/relationships/webSettings" Target="webSettings.xml"/><Relationship Id="rId9" Type="http://schemas.openxmlformats.org/officeDocument/2006/relationships/hyperlink" Target="https://s3.amazonaws.com/assets.cce.cornell.edu/attachments/3020/SNAP-Ed-Informational-handout-final.pdf?1412260794" TargetMode="External"/><Relationship Id="rId14" Type="http://schemas.openxmlformats.org/officeDocument/2006/relationships/hyperlink" Target="https://www.foodbankst.org/hunger-ed-101"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Post-Harvest: Nutrition, Food Safety and Food Security</dc:title>
  <dc:subject/>
  <dc:creator/>
  <cp:keywords>Cornell Garden-Based Learning</cp:keywords>
  <dc:description/>
  <cp:lastModifiedBy>Michelle Podolec</cp:lastModifiedBy>
  <cp:revision>12</cp:revision>
  <cp:lastPrinted>2018-10-31T20:57:00Z</cp:lastPrinted>
  <dcterms:created xsi:type="dcterms:W3CDTF">2018-11-12T16:15:00Z</dcterms:created>
  <dcterms:modified xsi:type="dcterms:W3CDTF">2019-04-15T19:17:00Z</dcterms:modified>
</cp:coreProperties>
</file>