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FCE89" w14:textId="7838B3DF" w:rsidR="005B0175" w:rsidRDefault="005B0175" w:rsidP="003D628A">
      <w:pPr>
        <w:contextualSpacing/>
        <w:jc w:val="center"/>
        <w:rPr>
          <w:rFonts w:ascii="Palatino" w:eastAsiaTheme="minorEastAsia" w:hAnsi="Palatino" w:cstheme="minorBidi"/>
          <w:sz w:val="38"/>
          <w:szCs w:val="38"/>
        </w:rPr>
      </w:pPr>
      <w:bookmarkStart w:id="0" w:name="_GoBack"/>
      <w:bookmarkEnd w:id="0"/>
      <w:r w:rsidRPr="005B0175">
        <w:rPr>
          <w:rFonts w:ascii="Palatino" w:eastAsiaTheme="minorEastAsia" w:hAnsi="Palatino" w:cstheme="minorBidi"/>
          <w:sz w:val="38"/>
          <w:szCs w:val="38"/>
        </w:rPr>
        <w:t>Adult Learning and Peer Learning Networks</w:t>
      </w:r>
    </w:p>
    <w:p w14:paraId="0F1FC111" w14:textId="012AE640" w:rsidR="00DF3AF8" w:rsidRPr="00DF3AF8" w:rsidRDefault="003D628A" w:rsidP="003D628A">
      <w:pPr>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1CB44B19" w14:textId="77777777" w:rsidR="009A67A5" w:rsidRDefault="009A67A5" w:rsidP="009A67A5">
      <w:pPr>
        <w:rPr>
          <w:rFonts w:ascii="Palatino" w:hAnsi="Palatino"/>
          <w:i/>
        </w:rPr>
      </w:pPr>
    </w:p>
    <w:p w14:paraId="54631186" w14:textId="3DBFE712" w:rsidR="003D628A" w:rsidRDefault="005B0175" w:rsidP="00DF3AF8">
      <w:pPr>
        <w:rPr>
          <w:rFonts w:ascii="Palatino" w:hAnsi="Palatino"/>
          <w:i/>
        </w:rPr>
      </w:pPr>
      <w:r w:rsidRPr="005B0175">
        <w:rPr>
          <w:rFonts w:ascii="Palatino" w:hAnsi="Palatino"/>
          <w:i/>
        </w:rPr>
        <w:t>Cooperative Extension supports communities by developing the capacity of our citizens, so they are prepared to better address challenges and opportunities, improve quality of life, and build strong and vibrant networks. We ground our public issues education and trainings in evidence and research-based knowledge. We work toward the long-term sustainability and well-being of communities through collaborations and partnerships that enhance active and representative participation toward enabling all community members to shape our collective future. We embrace partnerships based on mutual respect and trust as they provide a foundation for innovative strategies and informed decision making to create positive and lasting change.</w:t>
      </w:r>
      <w:r w:rsidR="009A67A5" w:rsidRPr="009A67A5">
        <w:rPr>
          <w:rFonts w:ascii="Palatino" w:hAnsi="Palatino"/>
          <w:i/>
        </w:rPr>
        <w:t xml:space="preserve"> </w:t>
      </w:r>
      <w:r w:rsidR="000C2BA2" w:rsidRPr="00FF516D">
        <w:rPr>
          <w:rFonts w:ascii="Palatino" w:hAnsi="Palatino"/>
          <w:i/>
        </w:rPr>
        <w:t>The widespread appeal o</w:t>
      </w:r>
      <w:r w:rsidR="000C2BA2">
        <w:rPr>
          <w:rFonts w:ascii="Palatino" w:hAnsi="Palatino"/>
          <w:i/>
        </w:rPr>
        <w:t>f gardening provides opportunities</w:t>
      </w:r>
      <w:r w:rsidR="000C2BA2" w:rsidRPr="00FF516D">
        <w:rPr>
          <w:rFonts w:ascii="Palatino" w:hAnsi="Palatino"/>
          <w:i/>
        </w:rPr>
        <w:t xml:space="preserve"> to use gardens to </w:t>
      </w:r>
      <w:r w:rsidR="000C2BA2">
        <w:rPr>
          <w:rFonts w:ascii="Palatino" w:hAnsi="Palatino"/>
          <w:i/>
        </w:rPr>
        <w:t>connect with diverse audience and make g</w:t>
      </w:r>
      <w:r w:rsidR="009A67A5" w:rsidRPr="00FF516D">
        <w:rPr>
          <w:rFonts w:ascii="Palatino" w:hAnsi="Palatino"/>
          <w:i/>
        </w:rPr>
        <w:t xml:space="preserve">arden-based </w:t>
      </w:r>
      <w:r w:rsidR="009A67A5">
        <w:rPr>
          <w:rFonts w:ascii="Palatino" w:hAnsi="Palatino"/>
          <w:i/>
        </w:rPr>
        <w:t>education</w:t>
      </w:r>
      <w:r w:rsidR="009A67A5" w:rsidRPr="00FF516D">
        <w:rPr>
          <w:rFonts w:ascii="Palatino" w:hAnsi="Palatino"/>
          <w:i/>
        </w:rPr>
        <w:t> </w:t>
      </w:r>
      <w:r w:rsidR="000C2BA2">
        <w:rPr>
          <w:rFonts w:ascii="Palatino" w:hAnsi="Palatino"/>
          <w:i/>
        </w:rPr>
        <w:t>a</w:t>
      </w:r>
      <w:r w:rsidR="009A67A5" w:rsidRPr="00FF516D">
        <w:rPr>
          <w:rFonts w:ascii="Palatino" w:hAnsi="Palatino"/>
          <w:i/>
        </w:rPr>
        <w:t xml:space="preserve"> catalyst for addressing food security and hunger; climate change; sustainable energy; childhood obesity and nutrition; food safety; and youth, family and community development.</w:t>
      </w:r>
    </w:p>
    <w:p w14:paraId="152E9D69" w14:textId="77777777" w:rsidR="00DF3AF8" w:rsidRPr="000C2BA2" w:rsidRDefault="00DF3AF8" w:rsidP="00DF3AF8">
      <w:pPr>
        <w:contextualSpacing/>
        <w:rPr>
          <w:rFonts w:ascii="Palatino" w:hAnsi="Palatino"/>
        </w:rPr>
      </w:pPr>
    </w:p>
    <w:p w14:paraId="38598476" w14:textId="429408B4" w:rsidR="00DF3AF8" w:rsidRPr="002102F7" w:rsidRDefault="00DF3AF8" w:rsidP="00DF3AF8">
      <w:pPr>
        <w:contextualSpacing/>
        <w:rPr>
          <w:rFonts w:ascii="Palatino" w:hAnsi="Palatino"/>
          <w:b/>
        </w:rPr>
      </w:pPr>
      <w:r w:rsidRPr="00C871BC">
        <w:rPr>
          <w:rFonts w:ascii="Palatino" w:hAnsi="Palatino"/>
          <w:b/>
        </w:rPr>
        <w:t xml:space="preserve">By actively participating in </w:t>
      </w:r>
      <w:r w:rsidR="005B0175" w:rsidRPr="00C871BC">
        <w:rPr>
          <w:rFonts w:ascii="Palatino" w:hAnsi="Palatino"/>
          <w:b/>
        </w:rPr>
        <w:t>Adult Learning and Peer Learning Networks</w:t>
      </w:r>
      <w:r w:rsidRPr="00C871BC">
        <w:rPr>
          <w:rFonts w:ascii="Palatino" w:hAnsi="Palatino"/>
          <w:b/>
        </w:rPr>
        <w:t>, you</w:t>
      </w:r>
      <w:r w:rsidRPr="00843168">
        <w:rPr>
          <w:rFonts w:ascii="Palatino" w:hAnsi="Palatino"/>
          <w:b/>
        </w:rPr>
        <w:t xml:space="preserve"> will:</w:t>
      </w:r>
    </w:p>
    <w:p w14:paraId="7DDA1081" w14:textId="08339D38" w:rsidR="00C871BC" w:rsidRPr="003B2680" w:rsidRDefault="00C871BC" w:rsidP="00C871BC">
      <w:pPr>
        <w:pStyle w:val="ListParagraph"/>
        <w:numPr>
          <w:ilvl w:val="0"/>
          <w:numId w:val="20"/>
        </w:numPr>
        <w:rPr>
          <w:rFonts w:ascii="Palatino" w:eastAsiaTheme="minorHAnsi" w:hAnsi="Palatino"/>
        </w:rPr>
      </w:pPr>
      <w:r w:rsidRPr="003B2680">
        <w:rPr>
          <w:rFonts w:ascii="Palatino" w:eastAsiaTheme="minorHAnsi" w:hAnsi="Palatino"/>
          <w:b/>
        </w:rPr>
        <w:t>Appreciate</w:t>
      </w:r>
      <w:r w:rsidRPr="003B2680">
        <w:rPr>
          <w:rFonts w:ascii="Palatino" w:eastAsiaTheme="minorHAnsi" w:hAnsi="Palatino"/>
        </w:rPr>
        <w:t xml:space="preserve"> the importance </w:t>
      </w:r>
      <w:r w:rsidR="006747C3">
        <w:rPr>
          <w:rFonts w:ascii="Palatino" w:eastAsiaTheme="minorHAnsi" w:hAnsi="Palatino"/>
        </w:rPr>
        <w:t xml:space="preserve">of </w:t>
      </w:r>
      <w:r w:rsidRPr="003B2680">
        <w:rPr>
          <w:rFonts w:ascii="Palatino" w:eastAsiaTheme="minorHAnsi" w:hAnsi="Palatino"/>
        </w:rPr>
        <w:t>establishing ground rules in a learning environment.</w:t>
      </w:r>
    </w:p>
    <w:p w14:paraId="31B81FAC" w14:textId="77777777" w:rsidR="00C871BC" w:rsidRPr="003B2680" w:rsidRDefault="00C871BC" w:rsidP="00C871BC">
      <w:pPr>
        <w:pStyle w:val="ListParagraph"/>
        <w:numPr>
          <w:ilvl w:val="0"/>
          <w:numId w:val="20"/>
        </w:numPr>
        <w:rPr>
          <w:rFonts w:ascii="Palatino" w:eastAsiaTheme="minorHAnsi" w:hAnsi="Palatino"/>
        </w:rPr>
      </w:pPr>
      <w:r w:rsidRPr="003B2680">
        <w:rPr>
          <w:rFonts w:ascii="Palatino" w:eastAsiaTheme="minorHAnsi" w:hAnsi="Palatino"/>
          <w:b/>
        </w:rPr>
        <w:t xml:space="preserve">Consider </w:t>
      </w:r>
      <w:r w:rsidRPr="003B2680">
        <w:rPr>
          <w:rFonts w:ascii="Palatino" w:eastAsiaTheme="minorHAnsi" w:hAnsi="Palatino"/>
        </w:rPr>
        <w:t>the value of garden-based learning.</w:t>
      </w:r>
    </w:p>
    <w:p w14:paraId="7FA3D83B" w14:textId="77777777" w:rsidR="00C871BC" w:rsidRPr="003B2680" w:rsidRDefault="00C871BC" w:rsidP="00C871BC">
      <w:pPr>
        <w:pStyle w:val="ListParagraph"/>
        <w:numPr>
          <w:ilvl w:val="0"/>
          <w:numId w:val="20"/>
        </w:numPr>
        <w:rPr>
          <w:rFonts w:ascii="Palatino" w:eastAsiaTheme="minorHAnsi" w:hAnsi="Palatino"/>
        </w:rPr>
      </w:pPr>
      <w:r w:rsidRPr="003B2680">
        <w:rPr>
          <w:rFonts w:ascii="Palatino" w:eastAsiaTheme="minorHAnsi" w:hAnsi="Palatino"/>
          <w:b/>
        </w:rPr>
        <w:t>Understand</w:t>
      </w:r>
      <w:r w:rsidRPr="003B2680">
        <w:rPr>
          <w:rFonts w:ascii="Palatino" w:eastAsiaTheme="minorHAnsi" w:hAnsi="Palatino"/>
        </w:rPr>
        <w:t xml:space="preserve"> the basic principles of adult learning.</w:t>
      </w:r>
    </w:p>
    <w:p w14:paraId="4BAB4BF7" w14:textId="77777777" w:rsidR="00C871BC" w:rsidRPr="003B2680" w:rsidRDefault="00C871BC" w:rsidP="00C871BC">
      <w:pPr>
        <w:pStyle w:val="ListParagraph"/>
        <w:numPr>
          <w:ilvl w:val="0"/>
          <w:numId w:val="20"/>
        </w:numPr>
        <w:rPr>
          <w:rFonts w:ascii="Palatino" w:eastAsiaTheme="minorHAnsi" w:hAnsi="Palatino"/>
        </w:rPr>
      </w:pPr>
      <w:r w:rsidRPr="003B2680">
        <w:rPr>
          <w:rFonts w:ascii="Palatino" w:eastAsiaTheme="minorHAnsi" w:hAnsi="Palatino"/>
          <w:b/>
        </w:rPr>
        <w:t>Recognize</w:t>
      </w:r>
      <w:r w:rsidRPr="003B2680">
        <w:rPr>
          <w:rFonts w:ascii="Palatino" w:eastAsiaTheme="minorHAnsi" w:hAnsi="Palatino"/>
        </w:rPr>
        <w:t xml:space="preserve"> the value of an effective peer learning network in the exchange of information among local knowledge and research-based sources.</w:t>
      </w:r>
    </w:p>
    <w:p w14:paraId="058E1861" w14:textId="77777777" w:rsidR="00C871BC" w:rsidRPr="003B2680" w:rsidRDefault="00C871BC" w:rsidP="00C871BC">
      <w:pPr>
        <w:pStyle w:val="ListParagraph"/>
        <w:numPr>
          <w:ilvl w:val="0"/>
          <w:numId w:val="20"/>
        </w:numPr>
        <w:rPr>
          <w:rFonts w:ascii="Palatino" w:hAnsi="Palatino"/>
        </w:rPr>
      </w:pPr>
      <w:r w:rsidRPr="003B2680">
        <w:rPr>
          <w:rFonts w:ascii="Palatino" w:eastAsiaTheme="minorHAnsi" w:hAnsi="Palatino"/>
          <w:b/>
        </w:rPr>
        <w:t xml:space="preserve">Articulate </w:t>
      </w:r>
      <w:r w:rsidRPr="003B2680">
        <w:rPr>
          <w:rFonts w:ascii="Palatino" w:eastAsiaTheme="minorHAnsi" w:hAnsi="Palatino"/>
        </w:rPr>
        <w:t>the criteria for evaluating information to identify reliable sources.</w:t>
      </w:r>
    </w:p>
    <w:p w14:paraId="69FD6144" w14:textId="77777777" w:rsidR="00A17498" w:rsidRPr="00843168" w:rsidRDefault="00A17498" w:rsidP="00DF3AF8">
      <w:pPr>
        <w:rPr>
          <w:rFonts w:ascii="Palatino" w:hAnsi="Palatino" w:cs="Arial"/>
        </w:rPr>
      </w:pP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231D3AB9" w14:textId="77777777" w:rsidR="00244CC0" w:rsidRDefault="00244CC0" w:rsidP="00DF3AF8">
      <w:pPr>
        <w:contextualSpacing/>
        <w:rPr>
          <w:rFonts w:ascii="Palatino" w:hAnsi="Palatino" w:cs="Arial"/>
        </w:rPr>
      </w:pPr>
    </w:p>
    <w:p w14:paraId="0029D56E" w14:textId="4EB5AD64" w:rsidR="00DF3AF8" w:rsidRPr="00035FBC" w:rsidRDefault="00DF3AF8" w:rsidP="00DF3AF8">
      <w:pPr>
        <w:contextualSpacing/>
        <w:rPr>
          <w:rFonts w:ascii="Palatino" w:hAnsi="Palatino" w:cs="Arial"/>
        </w:rPr>
      </w:pPr>
      <w:r w:rsidRPr="00035FBC">
        <w:rPr>
          <w:rFonts w:ascii="Palatino" w:hAnsi="Palatino" w:cs="Arial"/>
        </w:rPr>
        <w:t>READ:</w:t>
      </w:r>
      <w:r w:rsidR="00244CC0">
        <w:rPr>
          <w:rFonts w:ascii="Palatino" w:hAnsi="Palatino" w:cs="Arial"/>
        </w:rPr>
        <w:t xml:space="preserve"> </w:t>
      </w:r>
      <w:r w:rsidR="00244CC0">
        <w:rPr>
          <w:rFonts w:ascii="Palatino" w:hAnsi="Palatino" w:cs="Arial"/>
        </w:rPr>
        <w:tab/>
      </w:r>
      <w:r w:rsidR="00244CC0">
        <w:rPr>
          <w:rFonts w:ascii="Palatino" w:hAnsi="Palatino" w:cs="Arial"/>
        </w:rPr>
        <w:tab/>
      </w:r>
    </w:p>
    <w:p w14:paraId="5FEDA005" w14:textId="39A4E46C" w:rsidR="00DF3AF8" w:rsidRDefault="00496DED" w:rsidP="00496DED">
      <w:pPr>
        <w:pStyle w:val="ListParagraph"/>
        <w:numPr>
          <w:ilvl w:val="0"/>
          <w:numId w:val="8"/>
        </w:numPr>
        <w:rPr>
          <w:rFonts w:ascii="Palatino" w:hAnsi="Palatino" w:cs="Arial"/>
          <w:bCs/>
          <w:color w:val="000000" w:themeColor="text1"/>
        </w:rPr>
      </w:pPr>
      <w:r w:rsidRPr="00496DED">
        <w:rPr>
          <w:rFonts w:ascii="Palatino" w:hAnsi="Palatino" w:cs="Arial"/>
          <w:bCs/>
          <w:color w:val="000000" w:themeColor="text1"/>
        </w:rPr>
        <w:t>Fact Sheet Our Ground Rules for Engagement (</w:t>
      </w:r>
      <w:r>
        <w:rPr>
          <w:rFonts w:ascii="Palatino" w:hAnsi="Palatino" w:cs="Arial"/>
          <w:bCs/>
          <w:color w:val="000000" w:themeColor="text1"/>
        </w:rPr>
        <w:t>1</w:t>
      </w:r>
      <w:r w:rsidRPr="00496DED">
        <w:rPr>
          <w:rFonts w:ascii="Palatino" w:hAnsi="Palatino" w:cs="Arial"/>
          <w:bCs/>
          <w:color w:val="000000" w:themeColor="text1"/>
        </w:rPr>
        <w:t xml:space="preserve"> </w:t>
      </w:r>
      <w:proofErr w:type="spellStart"/>
      <w:r w:rsidRPr="00496DED">
        <w:rPr>
          <w:rFonts w:ascii="Palatino" w:hAnsi="Palatino" w:cs="Arial"/>
          <w:bCs/>
          <w:color w:val="000000" w:themeColor="text1"/>
        </w:rPr>
        <w:t>pg</w:t>
      </w:r>
      <w:proofErr w:type="spellEnd"/>
      <w:r>
        <w:rPr>
          <w:rFonts w:ascii="Palatino" w:hAnsi="Palatino" w:cs="Arial"/>
          <w:bCs/>
          <w:color w:val="000000" w:themeColor="text1"/>
        </w:rPr>
        <w:t xml:space="preserve"> </w:t>
      </w:r>
      <w:r w:rsidRPr="00496DED">
        <w:rPr>
          <w:rFonts w:ascii="Palatino" w:hAnsi="Palatino" w:cs="Arial"/>
          <w:bCs/>
          <w:color w:val="000000" w:themeColor="text1"/>
        </w:rPr>
        <w:t xml:space="preserve">handout provided)  </w:t>
      </w:r>
    </w:p>
    <w:p w14:paraId="214FE12F" w14:textId="77777777" w:rsidR="00E40C5A" w:rsidRDefault="00496DED" w:rsidP="00E40C5A">
      <w:pPr>
        <w:pStyle w:val="ListParagraph"/>
        <w:numPr>
          <w:ilvl w:val="0"/>
          <w:numId w:val="8"/>
        </w:numPr>
        <w:rPr>
          <w:rFonts w:ascii="Palatino" w:hAnsi="Palatino" w:cs="Arial"/>
          <w:bCs/>
          <w:color w:val="000000" w:themeColor="text1"/>
        </w:rPr>
      </w:pPr>
      <w:r w:rsidRPr="00496DED">
        <w:rPr>
          <w:rFonts w:ascii="Palatino" w:hAnsi="Palatino" w:cs="Arial"/>
          <w:bCs/>
          <w:color w:val="000000" w:themeColor="text1"/>
        </w:rPr>
        <w:t xml:space="preserve">Fact Sheet Peer Learning Networks Support the </w:t>
      </w:r>
      <w:r>
        <w:rPr>
          <w:rFonts w:ascii="Palatino" w:hAnsi="Palatino" w:cs="Arial"/>
          <w:bCs/>
          <w:color w:val="000000" w:themeColor="text1"/>
        </w:rPr>
        <w:t>CCE</w:t>
      </w:r>
      <w:r w:rsidRPr="00496DED">
        <w:rPr>
          <w:rFonts w:ascii="Palatino" w:hAnsi="Palatino" w:cs="Arial"/>
          <w:bCs/>
          <w:color w:val="000000" w:themeColor="text1"/>
        </w:rPr>
        <w:t xml:space="preserve"> Mission</w:t>
      </w:r>
      <w:r>
        <w:rPr>
          <w:rFonts w:ascii="Palatino" w:hAnsi="Palatino" w:cs="Arial"/>
          <w:bCs/>
          <w:color w:val="000000" w:themeColor="text1"/>
        </w:rPr>
        <w:t xml:space="preserve"> </w:t>
      </w:r>
      <w:r w:rsidRPr="00496DED">
        <w:rPr>
          <w:rFonts w:ascii="Palatino" w:hAnsi="Palatino" w:cs="Arial"/>
          <w:bCs/>
          <w:color w:val="000000" w:themeColor="text1"/>
        </w:rPr>
        <w:t>(</w:t>
      </w:r>
      <w:r>
        <w:rPr>
          <w:rFonts w:ascii="Palatino" w:hAnsi="Palatino" w:cs="Arial"/>
          <w:bCs/>
          <w:color w:val="000000" w:themeColor="text1"/>
        </w:rPr>
        <w:t>3</w:t>
      </w:r>
      <w:r w:rsidRPr="00496DED">
        <w:rPr>
          <w:rFonts w:ascii="Palatino" w:hAnsi="Palatino" w:cs="Arial"/>
          <w:bCs/>
          <w:color w:val="000000" w:themeColor="text1"/>
        </w:rPr>
        <w:t xml:space="preserve"> </w:t>
      </w:r>
      <w:proofErr w:type="spellStart"/>
      <w:r w:rsidRPr="00496DED">
        <w:rPr>
          <w:rFonts w:ascii="Palatino" w:hAnsi="Palatino" w:cs="Arial"/>
          <w:bCs/>
          <w:color w:val="000000" w:themeColor="text1"/>
        </w:rPr>
        <w:t>pg</w:t>
      </w:r>
      <w:r>
        <w:rPr>
          <w:rFonts w:ascii="Palatino" w:hAnsi="Palatino" w:cs="Arial"/>
          <w:bCs/>
          <w:color w:val="000000" w:themeColor="text1"/>
        </w:rPr>
        <w:t>s</w:t>
      </w:r>
      <w:proofErr w:type="spellEnd"/>
      <w:r>
        <w:rPr>
          <w:rFonts w:ascii="Palatino" w:hAnsi="Palatino" w:cs="Arial"/>
          <w:bCs/>
          <w:color w:val="000000" w:themeColor="text1"/>
        </w:rPr>
        <w:t xml:space="preserve"> </w:t>
      </w:r>
      <w:r w:rsidRPr="00496DED">
        <w:rPr>
          <w:rFonts w:ascii="Palatino" w:hAnsi="Palatino" w:cs="Arial"/>
          <w:bCs/>
          <w:color w:val="000000" w:themeColor="text1"/>
        </w:rPr>
        <w:t>handout provided)</w:t>
      </w:r>
    </w:p>
    <w:p w14:paraId="5B6BF496" w14:textId="77777777" w:rsidR="00E40C5A" w:rsidRDefault="00496DED" w:rsidP="00E40C5A">
      <w:pPr>
        <w:pStyle w:val="ListParagraph"/>
        <w:numPr>
          <w:ilvl w:val="0"/>
          <w:numId w:val="8"/>
        </w:numPr>
        <w:rPr>
          <w:rFonts w:ascii="Palatino" w:hAnsi="Palatino" w:cs="Arial"/>
          <w:bCs/>
          <w:color w:val="000000" w:themeColor="text1"/>
        </w:rPr>
      </w:pPr>
      <w:r w:rsidRPr="00E40C5A">
        <w:rPr>
          <w:rFonts w:ascii="Palatino" w:hAnsi="Palatino" w:cs="Arial"/>
          <w:bCs/>
          <w:color w:val="000000" w:themeColor="text1"/>
        </w:rPr>
        <w:t xml:space="preserve">Fact Sheet Evaluating Sources (2 </w:t>
      </w:r>
      <w:proofErr w:type="spellStart"/>
      <w:r w:rsidRPr="00E40C5A">
        <w:rPr>
          <w:rFonts w:ascii="Palatino" w:hAnsi="Palatino" w:cs="Arial"/>
          <w:bCs/>
          <w:color w:val="000000" w:themeColor="text1"/>
        </w:rPr>
        <w:t>pgs</w:t>
      </w:r>
      <w:proofErr w:type="spellEnd"/>
      <w:r w:rsidRPr="00E40C5A">
        <w:rPr>
          <w:rFonts w:ascii="Palatino" w:hAnsi="Palatino" w:cs="Arial"/>
          <w:bCs/>
          <w:color w:val="000000" w:themeColor="text1"/>
        </w:rPr>
        <w:t xml:space="preserve"> handout provided) </w:t>
      </w:r>
    </w:p>
    <w:p w14:paraId="74D84E8F" w14:textId="6576A991" w:rsidR="0095304B" w:rsidRPr="0095304B" w:rsidRDefault="00E40C5A" w:rsidP="00E40C5A">
      <w:pPr>
        <w:pStyle w:val="ListParagraph"/>
        <w:numPr>
          <w:ilvl w:val="0"/>
          <w:numId w:val="8"/>
        </w:numPr>
        <w:rPr>
          <w:rFonts w:ascii="Palatino" w:hAnsi="Palatino" w:cs="Arial"/>
          <w:bCs/>
          <w:color w:val="000000" w:themeColor="text1"/>
        </w:rPr>
      </w:pPr>
      <w:r>
        <w:rPr>
          <w:rFonts w:ascii="Palatino" w:hAnsi="Palatino" w:cs="Arial"/>
          <w:color w:val="000000" w:themeColor="text1"/>
        </w:rPr>
        <w:t xml:space="preserve">Browse the content </w:t>
      </w:r>
      <w:r w:rsidR="0095304B">
        <w:rPr>
          <w:rFonts w:ascii="Palatino" w:hAnsi="Palatino" w:cs="Arial"/>
          <w:color w:val="000000" w:themeColor="text1"/>
        </w:rPr>
        <w:t xml:space="preserve">available </w:t>
      </w:r>
      <w:r>
        <w:rPr>
          <w:rFonts w:ascii="Palatino" w:hAnsi="Palatino" w:cs="Arial"/>
          <w:color w:val="000000" w:themeColor="text1"/>
        </w:rPr>
        <w:t xml:space="preserve">on these </w:t>
      </w:r>
      <w:r w:rsidR="0095304B">
        <w:rPr>
          <w:rFonts w:ascii="Palatino" w:hAnsi="Palatino" w:cs="Arial"/>
          <w:color w:val="000000" w:themeColor="text1"/>
        </w:rPr>
        <w:t>Cornell University</w:t>
      </w:r>
      <w:r w:rsidRPr="00E40C5A">
        <w:rPr>
          <w:rFonts w:ascii="Palatino" w:hAnsi="Palatino" w:cs="Arial"/>
          <w:color w:val="000000" w:themeColor="text1"/>
        </w:rPr>
        <w:t xml:space="preserve"> </w:t>
      </w:r>
      <w:proofErr w:type="spellStart"/>
      <w:r w:rsidRPr="00E40C5A">
        <w:rPr>
          <w:rFonts w:ascii="Palatino" w:hAnsi="Palatino" w:cs="Arial"/>
          <w:color w:val="000000" w:themeColor="text1"/>
        </w:rPr>
        <w:t>LibGuides</w:t>
      </w:r>
      <w:proofErr w:type="spellEnd"/>
      <w:r w:rsidR="0095304B">
        <w:rPr>
          <w:rFonts w:ascii="Palatino" w:hAnsi="Palatino" w:cs="Arial"/>
          <w:color w:val="000000" w:themeColor="text1"/>
        </w:rPr>
        <w:t>:</w:t>
      </w:r>
    </w:p>
    <w:p w14:paraId="14540D00" w14:textId="1C8037D4" w:rsidR="0095304B" w:rsidRPr="0095304B" w:rsidRDefault="0095304B" w:rsidP="0095304B">
      <w:pPr>
        <w:pStyle w:val="ListParagraph"/>
        <w:ind w:left="1440"/>
        <w:rPr>
          <w:rFonts w:ascii="Palatino" w:hAnsi="Palatino" w:cs="Arial"/>
          <w:bCs/>
          <w:color w:val="000000" w:themeColor="text1"/>
        </w:rPr>
      </w:pPr>
      <w:r w:rsidRPr="0095304B">
        <w:rPr>
          <w:rFonts w:ascii="Palatino" w:hAnsi="Palatino" w:cs="Arial"/>
          <w:bCs/>
          <w:color w:val="000000" w:themeColor="text1"/>
        </w:rPr>
        <w:t>Evaluating Information</w:t>
      </w:r>
      <w:r>
        <w:rPr>
          <w:rFonts w:ascii="Palatino" w:hAnsi="Palatino" w:cs="Arial"/>
          <w:bCs/>
          <w:color w:val="000000" w:themeColor="text1"/>
        </w:rPr>
        <w:t>:</w:t>
      </w:r>
    </w:p>
    <w:p w14:paraId="26352E57" w14:textId="0D1BA0E8" w:rsidR="0095304B" w:rsidRDefault="00902452" w:rsidP="0095304B">
      <w:pPr>
        <w:pStyle w:val="ListParagraph"/>
        <w:ind w:left="1440"/>
        <w:rPr>
          <w:rFonts w:ascii="Palatino" w:hAnsi="Palatino" w:cs="Arial"/>
          <w:color w:val="000000" w:themeColor="text1"/>
        </w:rPr>
      </w:pPr>
      <w:hyperlink r:id="rId7" w:history="1">
        <w:r w:rsidR="0095304B" w:rsidRPr="00B70CFB">
          <w:rPr>
            <w:rStyle w:val="Hyperlink"/>
            <w:rFonts w:ascii="Palatino" w:hAnsi="Palatino" w:cs="Arial"/>
          </w:rPr>
          <w:t>http://guides.library.cornell.edu/c.php?g=543699&amp;p=4433818</w:t>
        </w:r>
      </w:hyperlink>
    </w:p>
    <w:p w14:paraId="77F89A74" w14:textId="7DEA8DB6" w:rsidR="0095304B" w:rsidRDefault="0095304B" w:rsidP="0095304B">
      <w:pPr>
        <w:pStyle w:val="ListParagraph"/>
        <w:ind w:left="1440"/>
        <w:rPr>
          <w:rFonts w:ascii="Palatino" w:hAnsi="Palatino" w:cs="Arial"/>
          <w:color w:val="000000" w:themeColor="text1"/>
        </w:rPr>
      </w:pPr>
      <w:r w:rsidRPr="0095304B">
        <w:rPr>
          <w:rFonts w:ascii="Palatino" w:hAnsi="Palatino" w:cs="Arial"/>
          <w:color w:val="000000" w:themeColor="text1"/>
        </w:rPr>
        <w:t xml:space="preserve">HORT 1175: Storying the </w:t>
      </w:r>
      <w:proofErr w:type="spellStart"/>
      <w:r w:rsidRPr="0095304B">
        <w:rPr>
          <w:rFonts w:ascii="Palatino" w:hAnsi="Palatino" w:cs="Arial"/>
          <w:color w:val="000000" w:themeColor="text1"/>
        </w:rPr>
        <w:t>Foodshed</w:t>
      </w:r>
      <w:proofErr w:type="spellEnd"/>
      <w:r w:rsidRPr="0095304B">
        <w:rPr>
          <w:rFonts w:ascii="Palatino" w:hAnsi="Palatino" w:cs="Arial"/>
          <w:color w:val="000000" w:themeColor="text1"/>
        </w:rPr>
        <w:t>: Evaluating Credibility</w:t>
      </w:r>
      <w:r>
        <w:rPr>
          <w:rFonts w:ascii="Palatino" w:hAnsi="Palatino" w:cs="Arial"/>
          <w:color w:val="000000" w:themeColor="text1"/>
        </w:rPr>
        <w:t>:</w:t>
      </w:r>
    </w:p>
    <w:p w14:paraId="6D465609" w14:textId="0FBC727F" w:rsidR="00E40C5A" w:rsidRDefault="00902452" w:rsidP="0095304B">
      <w:pPr>
        <w:pStyle w:val="ListParagraph"/>
        <w:ind w:left="1440"/>
        <w:rPr>
          <w:rStyle w:val="Hyperlink"/>
          <w:rFonts w:ascii="Palatino" w:hAnsi="Palatino" w:cs="Arial"/>
        </w:rPr>
      </w:pPr>
      <w:hyperlink r:id="rId8" w:history="1">
        <w:r w:rsidR="0095304B" w:rsidRPr="00B70CFB">
          <w:rPr>
            <w:rStyle w:val="Hyperlink"/>
            <w:rFonts w:ascii="Palatino" w:hAnsi="Palatino" w:cs="Arial"/>
          </w:rPr>
          <w:t>http://guides.library.cornell.edu/c.php?g=32487&amp;p=204540</w:t>
        </w:r>
      </w:hyperlink>
    </w:p>
    <w:p w14:paraId="587894BA" w14:textId="77777777" w:rsidR="00BF2E9B" w:rsidRPr="00BF2E9B" w:rsidRDefault="00BF2E9B" w:rsidP="00BF2E9B">
      <w:pPr>
        <w:pStyle w:val="ListParagraph"/>
        <w:ind w:left="1440"/>
        <w:rPr>
          <w:rFonts w:ascii="Palatino" w:hAnsi="Palatino" w:cs="Arial"/>
          <w:color w:val="000000" w:themeColor="text1"/>
        </w:rPr>
      </w:pPr>
      <w:r w:rsidRPr="00BF2E9B">
        <w:rPr>
          <w:rFonts w:ascii="Palatino" w:hAnsi="Palatino" w:cs="Arial"/>
          <w:color w:val="000000" w:themeColor="text1"/>
        </w:rPr>
        <w:t>Critically Analyzing Information Sources: Critical Appraisal and Analysis:</w:t>
      </w:r>
    </w:p>
    <w:p w14:paraId="4B8137E5" w14:textId="59014382" w:rsidR="00BF2E9B" w:rsidRDefault="00902452" w:rsidP="00BF2E9B">
      <w:pPr>
        <w:pStyle w:val="ListParagraph"/>
        <w:ind w:left="1440"/>
        <w:rPr>
          <w:rFonts w:ascii="Palatino" w:hAnsi="Palatino" w:cs="Arial"/>
          <w:color w:val="000000" w:themeColor="text1"/>
        </w:rPr>
      </w:pPr>
      <w:hyperlink r:id="rId9" w:history="1">
        <w:r w:rsidR="00BF2E9B" w:rsidRPr="007F7909">
          <w:rPr>
            <w:rStyle w:val="Hyperlink"/>
            <w:rFonts w:ascii="Palatino" w:hAnsi="Palatino" w:cs="Arial"/>
          </w:rPr>
          <w:t>http://guides.library.cornell.edu/criticallyanalyzing</w:t>
        </w:r>
      </w:hyperlink>
      <w:r w:rsidR="00BF2E9B">
        <w:rPr>
          <w:rFonts w:ascii="Palatino" w:hAnsi="Palatino" w:cs="Arial"/>
          <w:color w:val="000000" w:themeColor="text1"/>
        </w:rPr>
        <w:t xml:space="preserve"> </w:t>
      </w:r>
    </w:p>
    <w:p w14:paraId="353A1F5E" w14:textId="77777777" w:rsidR="0095304B" w:rsidRDefault="0095304B" w:rsidP="0095304B">
      <w:pPr>
        <w:ind w:left="1440"/>
        <w:rPr>
          <w:rFonts w:ascii="Palatino" w:hAnsi="Palatino"/>
        </w:rPr>
      </w:pPr>
      <w:r w:rsidRPr="002F38C1">
        <w:rPr>
          <w:rFonts w:ascii="Palatino" w:hAnsi="Palatino"/>
        </w:rPr>
        <w:t xml:space="preserve">A </w:t>
      </w:r>
      <w:r>
        <w:rPr>
          <w:rFonts w:ascii="Palatino" w:hAnsi="Palatino"/>
        </w:rPr>
        <w:t>G</w:t>
      </w:r>
      <w:r w:rsidRPr="002F38C1">
        <w:rPr>
          <w:rFonts w:ascii="Palatino" w:hAnsi="Palatino"/>
        </w:rPr>
        <w:t xml:space="preserve">uide to </w:t>
      </w:r>
      <w:r>
        <w:rPr>
          <w:rFonts w:ascii="Palatino" w:hAnsi="Palatino"/>
        </w:rPr>
        <w:t>F</w:t>
      </w:r>
      <w:r w:rsidRPr="002F38C1">
        <w:rPr>
          <w:rFonts w:ascii="Palatino" w:hAnsi="Palatino"/>
        </w:rPr>
        <w:t xml:space="preserve">inding </w:t>
      </w:r>
      <w:r>
        <w:rPr>
          <w:rFonts w:ascii="Palatino" w:hAnsi="Palatino"/>
        </w:rPr>
        <w:t>V</w:t>
      </w:r>
      <w:r w:rsidRPr="002F38C1">
        <w:rPr>
          <w:rFonts w:ascii="Palatino" w:hAnsi="Palatino"/>
        </w:rPr>
        <w:t xml:space="preserve">isual </w:t>
      </w:r>
      <w:r>
        <w:rPr>
          <w:rFonts w:ascii="Palatino" w:hAnsi="Palatino"/>
        </w:rPr>
        <w:t>R</w:t>
      </w:r>
      <w:r w:rsidRPr="002F38C1">
        <w:rPr>
          <w:rFonts w:ascii="Palatino" w:hAnsi="Palatino"/>
        </w:rPr>
        <w:t>esources</w:t>
      </w:r>
      <w:r>
        <w:rPr>
          <w:rFonts w:ascii="Palatino" w:hAnsi="Palatino"/>
        </w:rPr>
        <w:t>:</w:t>
      </w:r>
    </w:p>
    <w:p w14:paraId="05DBC626" w14:textId="6FD9EFB5" w:rsidR="00496DED" w:rsidRPr="0095304B" w:rsidRDefault="00902452" w:rsidP="0095304B">
      <w:pPr>
        <w:ind w:left="1440"/>
        <w:rPr>
          <w:rFonts w:ascii="Palatino" w:hAnsi="Palatino" w:cs="Arial"/>
        </w:rPr>
      </w:pPr>
      <w:hyperlink r:id="rId10" w:history="1">
        <w:r w:rsidR="0095304B" w:rsidRPr="00B70CFB">
          <w:rPr>
            <w:rStyle w:val="Hyperlink"/>
            <w:rFonts w:ascii="Palatino" w:hAnsi="Palatino"/>
          </w:rPr>
          <w:t>http://guides.library.cornell.edu/findimages</w:t>
        </w:r>
      </w:hyperlink>
      <w:r w:rsidR="0095304B" w:rsidRPr="002F38C1">
        <w:rPr>
          <w:rFonts w:ascii="Palatino" w:hAnsi="Palatino"/>
        </w:rPr>
        <w:t xml:space="preserve"> </w:t>
      </w:r>
    </w:p>
    <w:p w14:paraId="17C3BC75" w14:textId="77777777" w:rsidR="00DF3AF8" w:rsidRPr="00035FBC" w:rsidRDefault="00DF3AF8" w:rsidP="00DF3AF8">
      <w:pPr>
        <w:contextualSpacing/>
        <w:rPr>
          <w:rFonts w:ascii="Palatino" w:hAnsi="Palatino" w:cs="Arial"/>
        </w:rPr>
      </w:pPr>
      <w:r>
        <w:rPr>
          <w:rFonts w:ascii="Palatino" w:hAnsi="Palatino" w:cs="Arial"/>
        </w:rPr>
        <w:t>WATCH</w:t>
      </w:r>
      <w:r w:rsidRPr="00035FBC">
        <w:rPr>
          <w:rFonts w:ascii="Palatino" w:hAnsi="Palatino" w:cs="Arial"/>
        </w:rPr>
        <w:t>:</w:t>
      </w:r>
    </w:p>
    <w:p w14:paraId="6B96B524" w14:textId="77777777" w:rsidR="00E40C5A" w:rsidRPr="00E40C5A" w:rsidRDefault="00E40C5A" w:rsidP="00E40C5A">
      <w:pPr>
        <w:numPr>
          <w:ilvl w:val="0"/>
          <w:numId w:val="9"/>
        </w:numPr>
        <w:rPr>
          <w:rStyle w:val="Hyperlink"/>
          <w:rFonts w:ascii="Palatino" w:hAnsi="Palatino" w:cs="Arial"/>
          <w:b/>
          <w:bCs/>
          <w:color w:val="auto"/>
          <w:u w:val="none"/>
        </w:rPr>
      </w:pPr>
      <w:r w:rsidRPr="00E40C5A">
        <w:rPr>
          <w:rFonts w:ascii="Palatino" w:hAnsi="Palatino" w:cs="Arial"/>
          <w:bCs/>
        </w:rPr>
        <w:lastRenderedPageBreak/>
        <w:t>Adult Learning in Under 3</w:t>
      </w:r>
      <w:r w:rsidRPr="00E40C5A">
        <w:rPr>
          <w:rFonts w:ascii="Palatino" w:hAnsi="Palatino" w:cs="Arial"/>
        </w:rPr>
        <w:t xml:space="preserve"> minutes from An Introduction into Adult Learning Concepts by Alan Caddell MA Ed. </w:t>
      </w:r>
      <w:hyperlink r:id="rId11" w:history="1">
        <w:r w:rsidRPr="00E40C5A">
          <w:rPr>
            <w:rStyle w:val="Hyperlink"/>
            <w:rFonts w:ascii="Palatino" w:hAnsi="Palatino" w:cs="Arial"/>
            <w:bCs/>
          </w:rPr>
          <w:t>https://www.youtube.com/watch?v=8lvkJhXnEZk</w:t>
        </w:r>
      </w:hyperlink>
    </w:p>
    <w:p w14:paraId="134963FF" w14:textId="77777777" w:rsidR="0095304B" w:rsidRDefault="00E40C5A" w:rsidP="0095304B">
      <w:pPr>
        <w:numPr>
          <w:ilvl w:val="0"/>
          <w:numId w:val="9"/>
        </w:numPr>
        <w:rPr>
          <w:rFonts w:ascii="Palatino" w:hAnsi="Palatino" w:cs="Arial"/>
          <w:b/>
          <w:bCs/>
        </w:rPr>
      </w:pPr>
      <w:r w:rsidRPr="00E40C5A">
        <w:rPr>
          <w:rFonts w:ascii="Palatino" w:hAnsi="Palatino" w:cs="Arial"/>
          <w:color w:val="000000" w:themeColor="text1"/>
        </w:rPr>
        <w:t>The C</w:t>
      </w:r>
      <w:r>
        <w:rPr>
          <w:rFonts w:ascii="Palatino" w:hAnsi="Palatino" w:cs="Arial"/>
          <w:color w:val="000000" w:themeColor="text1"/>
        </w:rPr>
        <w:t>.</w:t>
      </w:r>
      <w:r w:rsidRPr="00E40C5A">
        <w:rPr>
          <w:rFonts w:ascii="Palatino" w:hAnsi="Palatino" w:cs="Arial"/>
          <w:color w:val="000000" w:themeColor="text1"/>
        </w:rPr>
        <w:t>R</w:t>
      </w:r>
      <w:r>
        <w:rPr>
          <w:rFonts w:ascii="Palatino" w:hAnsi="Palatino" w:cs="Arial"/>
          <w:color w:val="000000" w:themeColor="text1"/>
        </w:rPr>
        <w:t>.</w:t>
      </w:r>
      <w:r w:rsidRPr="00E40C5A">
        <w:rPr>
          <w:rFonts w:ascii="Palatino" w:hAnsi="Palatino" w:cs="Arial"/>
          <w:color w:val="000000" w:themeColor="text1"/>
        </w:rPr>
        <w:t>A</w:t>
      </w:r>
      <w:r>
        <w:rPr>
          <w:rFonts w:ascii="Palatino" w:hAnsi="Palatino" w:cs="Arial"/>
          <w:color w:val="000000" w:themeColor="text1"/>
        </w:rPr>
        <w:t>.</w:t>
      </w:r>
      <w:r w:rsidRPr="00E40C5A">
        <w:rPr>
          <w:rFonts w:ascii="Palatino" w:hAnsi="Palatino" w:cs="Arial"/>
          <w:color w:val="000000" w:themeColor="text1"/>
        </w:rPr>
        <w:t>P</w:t>
      </w:r>
      <w:r>
        <w:rPr>
          <w:rFonts w:ascii="Palatino" w:hAnsi="Palatino" w:cs="Arial"/>
          <w:color w:val="000000" w:themeColor="text1"/>
        </w:rPr>
        <w:t>.</w:t>
      </w:r>
      <w:r w:rsidRPr="00E40C5A">
        <w:rPr>
          <w:rFonts w:ascii="Palatino" w:hAnsi="Palatino" w:cs="Arial"/>
          <w:color w:val="000000" w:themeColor="text1"/>
        </w:rPr>
        <w:t xml:space="preserve"> Test in </w:t>
      </w:r>
      <w:r>
        <w:rPr>
          <w:rFonts w:ascii="Palatino" w:hAnsi="Palatino" w:cs="Arial"/>
          <w:color w:val="000000" w:themeColor="text1"/>
        </w:rPr>
        <w:t>a</w:t>
      </w:r>
      <w:r w:rsidRPr="00E40C5A">
        <w:rPr>
          <w:rFonts w:ascii="Palatino" w:hAnsi="Palatino" w:cs="Arial"/>
          <w:color w:val="000000" w:themeColor="text1"/>
        </w:rPr>
        <w:t>ction</w:t>
      </w:r>
      <w:r>
        <w:rPr>
          <w:rFonts w:ascii="Palatino" w:hAnsi="Palatino" w:cs="Arial"/>
          <w:color w:val="000000" w:themeColor="text1"/>
        </w:rPr>
        <w:t xml:space="preserve">: Websites from </w:t>
      </w:r>
      <w:r w:rsidRPr="00E40C5A">
        <w:rPr>
          <w:rFonts w:ascii="Palatino" w:hAnsi="Palatino" w:cs="Arial"/>
          <w:color w:val="000000" w:themeColor="text1"/>
        </w:rPr>
        <w:t>Portland State University Library (5 minute video)</w:t>
      </w:r>
      <w:r>
        <w:rPr>
          <w:rFonts w:ascii="Palatino" w:hAnsi="Palatino" w:cs="Arial"/>
          <w:color w:val="000000" w:themeColor="text1"/>
        </w:rPr>
        <w:t xml:space="preserve"> </w:t>
      </w:r>
      <w:hyperlink r:id="rId12" w:history="1">
        <w:r w:rsidRPr="00B70CFB">
          <w:rPr>
            <w:rStyle w:val="Hyperlink"/>
            <w:rFonts w:ascii="Palatino" w:hAnsi="Palatino" w:cs="Arial"/>
          </w:rPr>
          <w:t>https://www.youtube.com/watch?v=lhwB4zQD4XA</w:t>
        </w:r>
      </w:hyperlink>
    </w:p>
    <w:p w14:paraId="64C2C795" w14:textId="0D9E770A" w:rsidR="00244CC0" w:rsidRPr="0095304B" w:rsidRDefault="00244CC0" w:rsidP="0095304B">
      <w:pPr>
        <w:rPr>
          <w:rFonts w:ascii="Palatino" w:hAnsi="Palatino" w:cs="Arial"/>
          <w:b/>
          <w:bCs/>
        </w:rPr>
      </w:pPr>
      <w:r w:rsidRPr="0095304B">
        <w:rPr>
          <w:rFonts w:ascii="Palatino" w:hAnsi="Palatino" w:cs="Arial"/>
        </w:rPr>
        <w:t>DO:</w:t>
      </w:r>
    </w:p>
    <w:p w14:paraId="11B6FEBB" w14:textId="37451529" w:rsidR="00496DED" w:rsidRPr="00496DED" w:rsidRDefault="00496DED" w:rsidP="008C3422">
      <w:pPr>
        <w:pStyle w:val="ListParagraph"/>
        <w:numPr>
          <w:ilvl w:val="0"/>
          <w:numId w:val="11"/>
        </w:numPr>
        <w:rPr>
          <w:rFonts w:ascii="Palatino" w:hAnsi="Palatino" w:cs="Arial"/>
          <w:color w:val="000000" w:themeColor="text1"/>
        </w:rPr>
      </w:pPr>
      <w:r w:rsidRPr="00496DED">
        <w:rPr>
          <w:rFonts w:ascii="Palatino" w:hAnsi="Palatino" w:cs="Arial"/>
          <w:color w:val="000000" w:themeColor="text1"/>
        </w:rPr>
        <w:t xml:space="preserve">Worksheet Your Garden Lifeline </w:t>
      </w:r>
      <w:r w:rsidRPr="00496DED">
        <w:rPr>
          <w:rFonts w:ascii="Palatino" w:hAnsi="Palatino" w:cs="Arial"/>
          <w:bCs/>
          <w:color w:val="000000" w:themeColor="text1"/>
        </w:rPr>
        <w:t xml:space="preserve">(2 </w:t>
      </w:r>
      <w:proofErr w:type="spellStart"/>
      <w:r w:rsidRPr="00496DED">
        <w:rPr>
          <w:rFonts w:ascii="Palatino" w:hAnsi="Palatino" w:cs="Arial"/>
          <w:bCs/>
          <w:color w:val="000000" w:themeColor="text1"/>
        </w:rPr>
        <w:t>pgs</w:t>
      </w:r>
      <w:proofErr w:type="spellEnd"/>
      <w:r w:rsidRPr="00496DED">
        <w:rPr>
          <w:rFonts w:ascii="Palatino" w:hAnsi="Palatino" w:cs="Arial"/>
          <w:bCs/>
          <w:color w:val="000000" w:themeColor="text1"/>
        </w:rPr>
        <w:t xml:space="preserve"> handout provided)</w:t>
      </w:r>
    </w:p>
    <w:p w14:paraId="6C6977A0" w14:textId="0EB004DB" w:rsidR="004F6993" w:rsidRPr="00496DED" w:rsidRDefault="00496DED" w:rsidP="008C3422">
      <w:pPr>
        <w:pStyle w:val="ListParagraph"/>
        <w:numPr>
          <w:ilvl w:val="0"/>
          <w:numId w:val="11"/>
        </w:numPr>
        <w:rPr>
          <w:rFonts w:ascii="Palatino" w:hAnsi="Palatino" w:cs="Arial"/>
          <w:color w:val="000000" w:themeColor="text1"/>
        </w:rPr>
      </w:pPr>
      <w:r w:rsidRPr="00496DED">
        <w:rPr>
          <w:rFonts w:ascii="Palatino" w:hAnsi="Palatino" w:cs="Arial"/>
          <w:color w:val="000000" w:themeColor="text1"/>
        </w:rPr>
        <w:t xml:space="preserve">Worksheet Facilitating Adult Learning </w:t>
      </w:r>
      <w:r w:rsidRPr="00496DED">
        <w:rPr>
          <w:rFonts w:ascii="Palatino" w:hAnsi="Palatino" w:cs="Arial"/>
          <w:bCs/>
          <w:color w:val="000000" w:themeColor="text1"/>
        </w:rPr>
        <w:t xml:space="preserve">(4 </w:t>
      </w:r>
      <w:proofErr w:type="spellStart"/>
      <w:r w:rsidRPr="00496DED">
        <w:rPr>
          <w:rFonts w:ascii="Palatino" w:hAnsi="Palatino" w:cs="Arial"/>
          <w:bCs/>
          <w:color w:val="000000" w:themeColor="text1"/>
        </w:rPr>
        <w:t>pgs</w:t>
      </w:r>
      <w:proofErr w:type="spellEnd"/>
      <w:r w:rsidRPr="00496DED">
        <w:rPr>
          <w:rFonts w:ascii="Palatino" w:hAnsi="Palatino" w:cs="Arial"/>
          <w:bCs/>
          <w:color w:val="000000" w:themeColor="text1"/>
        </w:rPr>
        <w:t xml:space="preserve"> handout provided)</w:t>
      </w:r>
      <w:r w:rsidRPr="00496DED">
        <w:rPr>
          <w:rFonts w:ascii="Palatino" w:hAnsi="Palatino" w:cs="Arial"/>
          <w:color w:val="000000" w:themeColor="text1"/>
        </w:rPr>
        <w:t xml:space="preserve"> </w:t>
      </w:r>
    </w:p>
    <w:p w14:paraId="6877F6C6" w14:textId="77777777" w:rsidR="0095304B" w:rsidRDefault="00DF3AF8" w:rsidP="0095304B">
      <w:pPr>
        <w:contextualSpacing/>
        <w:rPr>
          <w:rFonts w:ascii="Palatino" w:hAnsi="Palatino" w:cs="Arial"/>
        </w:rPr>
      </w:pPr>
      <w:r w:rsidRPr="00E40C5A">
        <w:rPr>
          <w:rFonts w:ascii="Palatino" w:hAnsi="Palatino" w:cs="Arial"/>
        </w:rPr>
        <w:t>THINK:</w:t>
      </w:r>
    </w:p>
    <w:p w14:paraId="4B4A9EBC" w14:textId="5D43E280" w:rsidR="004F6993" w:rsidRPr="0095304B" w:rsidRDefault="0095304B" w:rsidP="0095304B">
      <w:pPr>
        <w:pStyle w:val="ListParagraph"/>
        <w:numPr>
          <w:ilvl w:val="0"/>
          <w:numId w:val="23"/>
        </w:numPr>
        <w:rPr>
          <w:rFonts w:ascii="Palatino" w:hAnsi="Palatino" w:cs="Arial"/>
        </w:rPr>
      </w:pPr>
      <w:r w:rsidRPr="0095304B">
        <w:rPr>
          <w:rFonts w:ascii="Palatino" w:hAnsi="Palatino" w:cs="Arial"/>
          <w:color w:val="000000" w:themeColor="text1"/>
        </w:rPr>
        <w:t>What</w:t>
      </w:r>
      <w:r w:rsidR="005B0175" w:rsidRPr="0095304B">
        <w:rPr>
          <w:rFonts w:ascii="Palatino" w:hAnsi="Palatino" w:cs="Arial"/>
          <w:color w:val="000000" w:themeColor="text1"/>
        </w:rPr>
        <w:t xml:space="preserve"> does successful gardening look like</w:t>
      </w:r>
      <w:r w:rsidR="002343CA" w:rsidRPr="0095304B">
        <w:rPr>
          <w:rFonts w:ascii="Palatino" w:hAnsi="Palatino" w:cs="Arial"/>
          <w:color w:val="000000" w:themeColor="text1"/>
        </w:rPr>
        <w:t xml:space="preserve"> to you</w:t>
      </w:r>
      <w:r w:rsidR="005B0175" w:rsidRPr="0095304B">
        <w:rPr>
          <w:rFonts w:ascii="Palatino" w:hAnsi="Palatino" w:cs="Arial"/>
          <w:color w:val="000000" w:themeColor="text1"/>
        </w:rPr>
        <w:t xml:space="preserve">? </w:t>
      </w:r>
      <w:r w:rsidR="002343CA" w:rsidRPr="0095304B">
        <w:rPr>
          <w:rFonts w:ascii="Palatino" w:hAnsi="Palatino" w:cs="Arial"/>
          <w:color w:val="000000" w:themeColor="text1"/>
        </w:rPr>
        <w:t xml:space="preserve">How might you sketch or describe in words the journey, pathway or what this achievement looks like? </w:t>
      </w:r>
    </w:p>
    <w:p w14:paraId="0417B91A" w14:textId="77777777" w:rsidR="00052CFF" w:rsidRPr="0095304B" w:rsidRDefault="00052CFF" w:rsidP="0095304B">
      <w:pPr>
        <w:rPr>
          <w:rFonts w:ascii="Palatino" w:hAnsi="Palatino" w:cs="Arial"/>
        </w:rPr>
      </w:pPr>
    </w:p>
    <w:p w14:paraId="164BEE78" w14:textId="135691F8"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Opening and Introduction</w:t>
      </w:r>
      <w:r w:rsidR="004F6993">
        <w:rPr>
          <w:rFonts w:ascii="Palatino" w:hAnsi="Palatino"/>
          <w:b/>
          <w:bCs/>
          <w:sz w:val="32"/>
          <w:szCs w:val="32"/>
        </w:rPr>
        <w:t xml:space="preserve"> </w:t>
      </w:r>
    </w:p>
    <w:p w14:paraId="7A082F8E" w14:textId="37A3306F" w:rsidR="00DF3AF8" w:rsidRPr="00965D73" w:rsidRDefault="00DF3AF8" w:rsidP="008C3422">
      <w:pPr>
        <w:pStyle w:val="ListParagraph"/>
        <w:numPr>
          <w:ilvl w:val="0"/>
          <w:numId w:val="2"/>
        </w:numPr>
        <w:ind w:left="720"/>
        <w:rPr>
          <w:rFonts w:ascii="Palatino" w:hAnsi="Palatino" w:cs="Times New Roman"/>
        </w:rPr>
      </w:pPr>
      <w:r w:rsidRPr="00965D73">
        <w:rPr>
          <w:rFonts w:ascii="Palatino" w:hAnsi="Palatino" w:cs="Times New Roman"/>
        </w:rPr>
        <w:t xml:space="preserve">Facilitator </w:t>
      </w:r>
      <w:r w:rsidR="00F268E3">
        <w:rPr>
          <w:rFonts w:ascii="Palatino" w:hAnsi="Palatino" w:cs="Times New Roman"/>
        </w:rPr>
        <w:t xml:space="preserve">leads </w:t>
      </w:r>
      <w:r w:rsidR="00F268E3" w:rsidRPr="00F268E3">
        <w:rPr>
          <w:rFonts w:ascii="Palatino" w:hAnsi="Palatino" w:cs="Times New Roman"/>
        </w:rPr>
        <w:t xml:space="preserve">a brief discussion of ground rules </w:t>
      </w:r>
      <w:r w:rsidR="00F268E3">
        <w:rPr>
          <w:rFonts w:ascii="Palatino" w:hAnsi="Palatino" w:cs="Times New Roman"/>
        </w:rPr>
        <w:t>and shares about</w:t>
      </w:r>
      <w:r w:rsidRPr="00965D73">
        <w:rPr>
          <w:rFonts w:ascii="Palatino" w:hAnsi="Palatino" w:cs="Times New Roman"/>
        </w:rPr>
        <w:t xml:space="preserve"> housekeeping, learning objectives, and class flow.</w:t>
      </w:r>
    </w:p>
    <w:p w14:paraId="2715631B" w14:textId="546ED0F0" w:rsidR="00DF3AF8" w:rsidRPr="00F268E3" w:rsidRDefault="00F268E3" w:rsidP="00DF3AF8">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F268E3">
        <w:rPr>
          <w:rFonts w:ascii="Palatino" w:hAnsi="Palatino"/>
          <w:b/>
          <w:bCs/>
          <w:color w:val="000000" w:themeColor="text1"/>
          <w:sz w:val="32"/>
          <w:szCs w:val="32"/>
        </w:rPr>
        <w:t>C</w:t>
      </w:r>
      <w:r w:rsidR="00DF3AF8" w:rsidRPr="00F268E3">
        <w:rPr>
          <w:rFonts w:ascii="Palatino" w:hAnsi="Palatino"/>
          <w:b/>
          <w:bCs/>
          <w:color w:val="000000" w:themeColor="text1"/>
          <w:sz w:val="32"/>
          <w:szCs w:val="32"/>
        </w:rPr>
        <w:t>onnect</w:t>
      </w:r>
    </w:p>
    <w:p w14:paraId="3FF4BEB8" w14:textId="3DEE482C" w:rsidR="00DF3AF8" w:rsidRPr="00F268E3" w:rsidRDefault="00F268E3" w:rsidP="008C3422">
      <w:pPr>
        <w:pStyle w:val="ListParagraph"/>
        <w:numPr>
          <w:ilvl w:val="0"/>
          <w:numId w:val="3"/>
        </w:numPr>
        <w:ind w:left="720"/>
        <w:rPr>
          <w:rFonts w:ascii="Palatino" w:hAnsi="Palatino" w:cs="Times New Roman"/>
          <w:color w:val="000000" w:themeColor="text1"/>
        </w:rPr>
      </w:pPr>
      <w:r w:rsidRPr="00F268E3">
        <w:rPr>
          <w:rFonts w:ascii="Palatino" w:hAnsi="Palatino" w:cs="Times New Roman"/>
          <w:color w:val="000000" w:themeColor="text1"/>
        </w:rPr>
        <w:t xml:space="preserve">Mingle to introduce and </w:t>
      </w:r>
      <w:r w:rsidR="00DF3AF8" w:rsidRPr="00F268E3">
        <w:rPr>
          <w:rFonts w:ascii="Palatino" w:hAnsi="Palatino" w:cs="Times New Roman"/>
          <w:color w:val="000000" w:themeColor="text1"/>
        </w:rPr>
        <w:t xml:space="preserve">discuss the question listed under </w:t>
      </w:r>
      <w:r w:rsidR="00E938FD" w:rsidRPr="00F268E3">
        <w:rPr>
          <w:rFonts w:ascii="Palatino" w:hAnsi="Palatino" w:cs="Times New Roman"/>
          <w:color w:val="000000" w:themeColor="text1"/>
        </w:rPr>
        <w:t xml:space="preserve">the </w:t>
      </w:r>
      <w:r w:rsidR="00DF3AF8" w:rsidRPr="00F268E3">
        <w:rPr>
          <w:rFonts w:ascii="Palatino" w:hAnsi="Palatino" w:cs="Times New Roman"/>
          <w:color w:val="000000" w:themeColor="text1"/>
        </w:rPr>
        <w:t>THINK</w:t>
      </w:r>
      <w:r w:rsidR="00E938FD" w:rsidRPr="00F268E3">
        <w:rPr>
          <w:rFonts w:ascii="Palatino" w:hAnsi="Palatino" w:cs="Times New Roman"/>
          <w:color w:val="000000" w:themeColor="text1"/>
        </w:rPr>
        <w:t xml:space="preserve"> prompt</w:t>
      </w:r>
      <w:r w:rsidRPr="00F268E3">
        <w:rPr>
          <w:rFonts w:ascii="Palatino" w:hAnsi="Palatino" w:cs="Times New Roman"/>
          <w:color w:val="000000" w:themeColor="text1"/>
        </w:rPr>
        <w:t xml:space="preserve"> above</w:t>
      </w:r>
      <w:r w:rsidR="00DF3AF8" w:rsidRPr="00F268E3">
        <w:rPr>
          <w:rFonts w:ascii="Palatino" w:hAnsi="Palatino" w:cs="Times New Roman"/>
          <w:color w:val="000000" w:themeColor="text1"/>
        </w:rPr>
        <w:t>.</w:t>
      </w:r>
    </w:p>
    <w:p w14:paraId="0014CE1E" w14:textId="016834AE" w:rsidR="00BB1D40" w:rsidRPr="00F268E3" w:rsidRDefault="00F268E3" w:rsidP="00BB1D40">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F268E3">
        <w:rPr>
          <w:rFonts w:ascii="Palatino" w:hAnsi="Palatino"/>
          <w:b/>
          <w:color w:val="000000" w:themeColor="text1"/>
          <w:sz w:val="32"/>
          <w:szCs w:val="32"/>
        </w:rPr>
        <w:t xml:space="preserve">The Basic Principles of Adult Learning </w:t>
      </w:r>
      <w:r w:rsidR="00BB1D40" w:rsidRPr="00F268E3">
        <w:rPr>
          <w:rFonts w:ascii="Palatino" w:hAnsi="Palatino"/>
          <w:b/>
          <w:color w:val="000000" w:themeColor="text1"/>
          <w:sz w:val="32"/>
          <w:szCs w:val="32"/>
        </w:rPr>
        <w:t>Lecture</w:t>
      </w:r>
    </w:p>
    <w:p w14:paraId="629F2178" w14:textId="195670CA" w:rsidR="00F268E3" w:rsidRPr="00880917" w:rsidRDefault="00F268E3" w:rsidP="00880917">
      <w:pPr>
        <w:pStyle w:val="ListParagraph"/>
        <w:numPr>
          <w:ilvl w:val="0"/>
          <w:numId w:val="3"/>
        </w:numPr>
        <w:rPr>
          <w:rFonts w:ascii="Palatino" w:hAnsi="Palatino"/>
          <w:bCs/>
          <w:color w:val="000000" w:themeColor="text1"/>
        </w:rPr>
      </w:pPr>
      <w:r w:rsidRPr="00F268E3">
        <w:rPr>
          <w:rFonts w:ascii="Palatino" w:hAnsi="Palatino" w:cs="Times New Roman"/>
          <w:color w:val="000000" w:themeColor="text1"/>
        </w:rPr>
        <w:t xml:space="preserve">Engage in </w:t>
      </w:r>
      <w:r w:rsidR="00BB1D40" w:rsidRPr="00F268E3">
        <w:rPr>
          <w:rFonts w:ascii="Palatino" w:hAnsi="Palatino" w:cs="Times New Roman"/>
          <w:color w:val="000000" w:themeColor="text1"/>
        </w:rPr>
        <w:t>presentation.</w:t>
      </w:r>
    </w:p>
    <w:p w14:paraId="0DD3D91B" w14:textId="2147858B" w:rsidR="00F268E3" w:rsidRPr="00F268E3" w:rsidRDefault="00F268E3" w:rsidP="00F268E3">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F268E3">
        <w:rPr>
          <w:rFonts w:ascii="Palatino" w:hAnsi="Palatino"/>
          <w:b/>
          <w:color w:val="000000" w:themeColor="text1"/>
          <w:sz w:val="32"/>
          <w:szCs w:val="32"/>
        </w:rPr>
        <w:t>Extension Peer Learning Networks Lecture</w:t>
      </w:r>
    </w:p>
    <w:p w14:paraId="18C122B4" w14:textId="7A994C5A" w:rsidR="00F268E3" w:rsidRPr="00F268E3" w:rsidRDefault="00F268E3" w:rsidP="00F268E3">
      <w:pPr>
        <w:pStyle w:val="ListParagraph"/>
        <w:numPr>
          <w:ilvl w:val="0"/>
          <w:numId w:val="3"/>
        </w:numPr>
        <w:rPr>
          <w:rFonts w:ascii="Palatino" w:hAnsi="Palatino" w:cs="Times New Roman"/>
          <w:color w:val="000000" w:themeColor="text1"/>
        </w:rPr>
      </w:pPr>
      <w:r w:rsidRPr="00F268E3">
        <w:rPr>
          <w:rFonts w:ascii="Palatino" w:hAnsi="Palatino" w:cs="Times New Roman"/>
          <w:color w:val="000000" w:themeColor="text1"/>
        </w:rPr>
        <w:t>Engage in presentation.</w:t>
      </w:r>
    </w:p>
    <w:p w14:paraId="445D2477" w14:textId="785EE3F1" w:rsidR="00F268E3" w:rsidRPr="00F268E3" w:rsidRDefault="00F268E3" w:rsidP="00F268E3">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F268E3">
        <w:rPr>
          <w:rFonts w:ascii="Palatino" w:hAnsi="Palatino"/>
          <w:b/>
          <w:color w:val="000000" w:themeColor="text1"/>
          <w:sz w:val="32"/>
          <w:szCs w:val="32"/>
        </w:rPr>
        <w:t>Garden-Based Learning Outreach Facilitation Hands-on Activity</w:t>
      </w:r>
    </w:p>
    <w:p w14:paraId="085DFD0A" w14:textId="72213D23" w:rsidR="00F268E3" w:rsidRPr="00F268E3" w:rsidRDefault="00F268E3" w:rsidP="00F268E3">
      <w:pPr>
        <w:pStyle w:val="ListParagraph"/>
        <w:numPr>
          <w:ilvl w:val="0"/>
          <w:numId w:val="3"/>
        </w:numPr>
        <w:rPr>
          <w:rFonts w:ascii="Palatino" w:hAnsi="Palatino" w:cs="Times New Roman"/>
          <w:color w:val="000000" w:themeColor="text1"/>
        </w:rPr>
      </w:pPr>
      <w:r w:rsidRPr="00F268E3">
        <w:rPr>
          <w:rFonts w:ascii="Palatino" w:hAnsi="Palatino" w:cs="Times New Roman"/>
          <w:color w:val="000000" w:themeColor="text1"/>
        </w:rPr>
        <w:t>Engage in small group activity and whole group discussion</w:t>
      </w:r>
      <w:r w:rsidRPr="00F268E3">
        <w:rPr>
          <w:rFonts w:ascii="Palatino" w:hAnsi="Palatino"/>
          <w:bCs/>
          <w:color w:val="000000" w:themeColor="text1"/>
        </w:rPr>
        <w:t>.</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D4831BF" w:rsidR="00DF3AF8" w:rsidRPr="007A1995" w:rsidRDefault="00DF3AF8" w:rsidP="008C3422">
      <w:pPr>
        <w:pStyle w:val="ListParagraph"/>
        <w:numPr>
          <w:ilvl w:val="0"/>
          <w:numId w:val="6"/>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w:t>
      </w:r>
      <w:r w:rsidR="00823A8B">
        <w:rPr>
          <w:rFonts w:ascii="Palatino" w:hAnsi="Palatino" w:cs="Times New Roman"/>
          <w:bCs/>
        </w:rPr>
        <w:t xml:space="preserve">activity to find out where people are from plus leads </w:t>
      </w:r>
      <w:r w:rsidRPr="002A573D">
        <w:rPr>
          <w:rFonts w:ascii="Palatino" w:hAnsi="Palatino" w:cs="Times New Roman"/>
          <w:bCs/>
        </w:rPr>
        <w:t xml:space="preserve">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Program Feedback</w:t>
      </w:r>
    </w:p>
    <w:p w14:paraId="1CD56DEF" w14:textId="77777777" w:rsidR="00DF3AF8" w:rsidRPr="00954C5B" w:rsidRDefault="00DF3AF8" w:rsidP="008C3422">
      <w:pPr>
        <w:pStyle w:val="ListParagraph"/>
        <w:numPr>
          <w:ilvl w:val="0"/>
          <w:numId w:val="7"/>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36DA8A77" w14:textId="02DC1EB1" w:rsidR="00DF3AF8" w:rsidRPr="007A1995" w:rsidRDefault="00DF3AF8" w:rsidP="008C3422">
      <w:pPr>
        <w:pStyle w:val="ListParagraph"/>
        <w:numPr>
          <w:ilvl w:val="0"/>
          <w:numId w:val="7"/>
        </w:numPr>
        <w:ind w:left="720"/>
        <w:rPr>
          <w:rFonts w:ascii="Palatino" w:hAnsi="Palatino" w:cs="Times New Roman"/>
        </w:rPr>
      </w:pPr>
      <w:r>
        <w:rPr>
          <w:rFonts w:ascii="Palatino" w:hAnsi="Palatino" w:cs="Times New Roman"/>
        </w:rPr>
        <w:t>Assess what you now know. Be motiv</w:t>
      </w:r>
      <w:r w:rsidR="17C99DC3">
        <w:rPr>
          <w:rFonts w:ascii="Palatino" w:hAnsi="Palatino" w:cs="Times New Roman"/>
        </w:rPr>
        <w:t>at</w:t>
      </w:r>
      <w:r>
        <w:rPr>
          <w:rFonts w:ascii="Palatino" w:hAnsi="Palatino" w:cs="Times New Roman"/>
        </w:rPr>
        <w:t>e</w:t>
      </w:r>
      <w:r w:rsidR="00E938FD">
        <w:rPr>
          <w:rFonts w:ascii="Palatino" w:hAnsi="Palatino" w:cs="Times New Roman"/>
        </w:rPr>
        <w:t>d</w:t>
      </w:r>
      <w:r>
        <w:rPr>
          <w:rFonts w:ascii="Palatino" w:hAnsi="Palatino" w:cs="Times New Roman"/>
        </w:rPr>
        <w:t xml:space="preserve"> and empower</w:t>
      </w:r>
      <w:r w:rsidR="00E938FD">
        <w:rPr>
          <w:rFonts w:ascii="Palatino" w:hAnsi="Palatino" w:cs="Times New Roman"/>
        </w:rPr>
        <w:t>ed</w:t>
      </w:r>
      <w:r>
        <w:rPr>
          <w:rFonts w:ascii="Palatino" w:hAnsi="Palatino" w:cs="Times New Roman"/>
        </w:rPr>
        <w:t xml:space="preserve"> to share </w:t>
      </w:r>
      <w:r w:rsidR="00E938FD">
        <w:rPr>
          <w:rFonts w:ascii="Palatino" w:hAnsi="Palatino" w:cs="Times New Roman"/>
        </w:rPr>
        <w:t xml:space="preserve">your knowledge </w:t>
      </w:r>
      <w:r>
        <w:rPr>
          <w:rFonts w:ascii="Palatino" w:hAnsi="Palatino" w:cs="Times New Roman"/>
        </w:rPr>
        <w:t xml:space="preserve">with your peers and </w:t>
      </w:r>
      <w:r w:rsidR="00E938FD">
        <w:rPr>
          <w:rFonts w:ascii="Palatino" w:hAnsi="Palatino" w:cs="Times New Roman"/>
        </w:rPr>
        <w:t xml:space="preserve">to </w:t>
      </w:r>
      <w:r>
        <w:rPr>
          <w:rFonts w:ascii="Palatino" w:hAnsi="Palatino" w:cs="Times New Roman"/>
        </w:rPr>
        <w:t>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12A7525C" w14:textId="77777777" w:rsidR="004F6993" w:rsidRPr="00823A8B" w:rsidRDefault="004F6993" w:rsidP="00DF3AF8">
      <w:pPr>
        <w:contextualSpacing/>
        <w:rPr>
          <w:rFonts w:ascii="Palatino" w:hAnsi="Palatino"/>
        </w:rPr>
      </w:pPr>
    </w:p>
    <w:p w14:paraId="0493BA87" w14:textId="77777777"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8C3422">
      <w:pPr>
        <w:numPr>
          <w:ilvl w:val="0"/>
          <w:numId w:val="12"/>
        </w:numPr>
        <w:contextualSpacing/>
        <w:rPr>
          <w:rFonts w:ascii="Palatino" w:hAnsi="Palatino" w:cs="Arial"/>
        </w:rPr>
      </w:pPr>
      <w:r w:rsidRPr="004D6F64">
        <w:rPr>
          <w:rFonts w:ascii="Palatino" w:hAnsi="Palatino" w:cs="Arial"/>
        </w:rPr>
        <w:t>What happened?</w:t>
      </w:r>
    </w:p>
    <w:p w14:paraId="49A8A9BE" w14:textId="77777777" w:rsidR="004F6993" w:rsidRPr="00F20A0C" w:rsidRDefault="004F6993" w:rsidP="008C3422">
      <w:pPr>
        <w:numPr>
          <w:ilvl w:val="0"/>
          <w:numId w:val="12"/>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684CB7E" w14:textId="77777777" w:rsidR="004F6993" w:rsidRPr="004D6F64" w:rsidRDefault="004F6993" w:rsidP="008C3422">
      <w:pPr>
        <w:numPr>
          <w:ilvl w:val="0"/>
          <w:numId w:val="12"/>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8C3422">
      <w:pPr>
        <w:numPr>
          <w:ilvl w:val="0"/>
          <w:numId w:val="12"/>
        </w:numPr>
        <w:contextualSpacing/>
        <w:rPr>
          <w:rFonts w:ascii="Palatino" w:hAnsi="Palatino" w:cs="Arial"/>
        </w:rPr>
      </w:pPr>
      <w:r w:rsidRPr="004D6F64">
        <w:rPr>
          <w:rFonts w:ascii="Palatino" w:hAnsi="Palatino" w:cs="Arial"/>
        </w:rPr>
        <w:lastRenderedPageBreak/>
        <w:t>What can I conclude?</w:t>
      </w:r>
    </w:p>
    <w:p w14:paraId="28F5A9BC" w14:textId="68B7C962" w:rsidR="00530668" w:rsidRPr="00BF2E9B" w:rsidRDefault="004F6993" w:rsidP="00E43FF6">
      <w:pPr>
        <w:numPr>
          <w:ilvl w:val="0"/>
          <w:numId w:val="12"/>
        </w:numPr>
        <w:contextualSpacing/>
        <w:rPr>
          <w:rFonts w:ascii="Palatino" w:hAnsi="Palatino" w:cs="Arial"/>
        </w:rPr>
      </w:pPr>
      <w:r w:rsidRPr="004D6F64">
        <w:rPr>
          <w:rFonts w:ascii="Palatino" w:hAnsi="Palatino" w:cs="Arial"/>
        </w:rPr>
        <w:t>What might I do differently next time?</w:t>
      </w:r>
    </w:p>
    <w:p w14:paraId="23246F32" w14:textId="77777777" w:rsidR="00880917" w:rsidRDefault="00880917" w:rsidP="00E43FF6">
      <w:pPr>
        <w:rPr>
          <w:rFonts w:ascii="Palatino" w:hAnsi="Palatino"/>
        </w:rPr>
      </w:pPr>
    </w:p>
    <w:p w14:paraId="2B3862DF" w14:textId="2431BCCB" w:rsidR="00E43FF6" w:rsidRPr="008C7F0F" w:rsidRDefault="00E43FF6" w:rsidP="00E43FF6">
      <w:pPr>
        <w:rPr>
          <w:rFonts w:ascii="Palatino" w:hAnsi="Palatino"/>
        </w:rPr>
      </w:pPr>
      <w:r>
        <w:rPr>
          <w:rFonts w:ascii="Palatino" w:hAnsi="Palatino"/>
        </w:rPr>
        <w:t>LEARN MORE:</w:t>
      </w:r>
    </w:p>
    <w:p w14:paraId="2D35C05B" w14:textId="77777777" w:rsidR="00E43FF6" w:rsidRPr="00052CFF" w:rsidRDefault="00E43FF6" w:rsidP="00052CFF">
      <w:pPr>
        <w:pStyle w:val="ListParagraph"/>
        <w:numPr>
          <w:ilvl w:val="0"/>
          <w:numId w:val="7"/>
        </w:numPr>
        <w:ind w:left="720"/>
        <w:rPr>
          <w:rFonts w:ascii="Palatino" w:hAnsi="Palatino" w:cs="Arial"/>
        </w:rPr>
      </w:pPr>
      <w:r w:rsidRPr="00052CFF">
        <w:rPr>
          <w:rFonts w:ascii="Palatino" w:hAnsi="Palatino" w:cs="Arial"/>
        </w:rPr>
        <w:t xml:space="preserve">Facilitating Learning with the Adult Brain in Mind: A Conceptual and Practical Guide by Kathleen Taylor, Catherine Marienau (March 2016) </w:t>
      </w:r>
      <w:hyperlink r:id="rId13" w:history="1">
        <w:r w:rsidRPr="00052CFF">
          <w:rPr>
            <w:rStyle w:val="Hyperlink"/>
            <w:rFonts w:ascii="Palatino" w:hAnsi="Palatino" w:cs="Arial"/>
          </w:rPr>
          <w:t>http://www.wiley.com/WileyCDA/WileyTitle/productCd-1118711459.html</w:t>
        </w:r>
      </w:hyperlink>
      <w:r w:rsidRPr="00052CFF">
        <w:rPr>
          <w:rFonts w:ascii="Palatino" w:hAnsi="Palatino" w:cs="Arial"/>
        </w:rPr>
        <w:t xml:space="preserve"> </w:t>
      </w:r>
    </w:p>
    <w:p w14:paraId="4F5B1E8A" w14:textId="261F7DE0" w:rsidR="00E43FF6" w:rsidRPr="00052CFF" w:rsidRDefault="00E43FF6" w:rsidP="00052CFF">
      <w:pPr>
        <w:pStyle w:val="ListParagraph"/>
        <w:numPr>
          <w:ilvl w:val="0"/>
          <w:numId w:val="7"/>
        </w:numPr>
        <w:ind w:left="720"/>
        <w:rPr>
          <w:rFonts w:ascii="Palatino" w:hAnsi="Palatino" w:cs="Arial"/>
        </w:rPr>
      </w:pPr>
      <w:r w:rsidRPr="00052CFF">
        <w:rPr>
          <w:rStyle w:val="a-size-extra-large"/>
          <w:rFonts w:ascii="Palatino" w:hAnsi="Palatino"/>
          <w:i/>
        </w:rPr>
        <w:t>Unlocking the Magic of Facilitation: 11 Key Concepts You Didn't Know You Didn't Know</w:t>
      </w:r>
      <w:r w:rsidRPr="00052CFF">
        <w:rPr>
          <w:rStyle w:val="a-size-extra-large"/>
          <w:rFonts w:ascii="Palatino" w:hAnsi="Palatino"/>
        </w:rPr>
        <w:t xml:space="preserve"> by Sam </w:t>
      </w:r>
      <w:proofErr w:type="spellStart"/>
      <w:r w:rsidRPr="00052CFF">
        <w:rPr>
          <w:rStyle w:val="a-size-extra-large"/>
          <w:rFonts w:ascii="Palatino" w:hAnsi="Palatino"/>
        </w:rPr>
        <w:t>Killermann</w:t>
      </w:r>
      <w:proofErr w:type="spellEnd"/>
      <w:r w:rsidRPr="00052CFF">
        <w:rPr>
          <w:rStyle w:val="a-size-extra-large"/>
          <w:rFonts w:ascii="Palatino" w:hAnsi="Palatino"/>
        </w:rPr>
        <w:t xml:space="preserve"> and Meg Bolger</w:t>
      </w:r>
    </w:p>
    <w:p w14:paraId="12FF67BB" w14:textId="6CDE69CA" w:rsidR="00E43FF6" w:rsidRPr="00052CFF" w:rsidRDefault="00E43FF6" w:rsidP="00052CFF">
      <w:pPr>
        <w:pStyle w:val="ListParagraph"/>
        <w:numPr>
          <w:ilvl w:val="0"/>
          <w:numId w:val="7"/>
        </w:numPr>
        <w:ind w:left="720"/>
        <w:rPr>
          <w:rStyle w:val="Hyperlink"/>
          <w:rFonts w:ascii="Palatino" w:hAnsi="Palatino" w:cs="Arial"/>
          <w:bCs/>
          <w:color w:val="auto"/>
          <w:u w:val="none"/>
          <w:lang w:val="en"/>
        </w:rPr>
      </w:pPr>
      <w:r w:rsidRPr="00052CFF">
        <w:rPr>
          <w:rFonts w:ascii="Palatino" w:hAnsi="Palatino" w:cs="Arial"/>
          <w:bCs/>
          <w:lang w:val="en"/>
        </w:rPr>
        <w:t>David Kolb's experiential learning</w:t>
      </w:r>
      <w:r w:rsidR="00052CFF" w:rsidRPr="00052CFF">
        <w:rPr>
          <w:rFonts w:ascii="Palatino" w:hAnsi="Palatino" w:cs="Arial"/>
          <w:bCs/>
          <w:lang w:val="en"/>
        </w:rPr>
        <w:t xml:space="preserve"> </w:t>
      </w:r>
      <w:hyperlink r:id="rId14" w:history="1">
        <w:r w:rsidR="00052CFF" w:rsidRPr="00052CFF">
          <w:rPr>
            <w:rStyle w:val="Hyperlink"/>
            <w:rFonts w:ascii="Palatino" w:hAnsi="Palatino" w:cs="Arial"/>
            <w:bCs/>
            <w:sz w:val="22"/>
            <w:szCs w:val="22"/>
            <w:lang w:val="en"/>
          </w:rPr>
          <w:t>http://www2.le.ac.uk/departments/gradschool/training/eresources/teaching/theories/kolb</w:t>
        </w:r>
      </w:hyperlink>
    </w:p>
    <w:p w14:paraId="6B3B314B" w14:textId="46BB4523" w:rsidR="00E43FF6" w:rsidRPr="00052CFF" w:rsidRDefault="00E43FF6" w:rsidP="00052CFF">
      <w:pPr>
        <w:pStyle w:val="ListParagraph"/>
        <w:numPr>
          <w:ilvl w:val="0"/>
          <w:numId w:val="7"/>
        </w:numPr>
        <w:ind w:left="720"/>
        <w:rPr>
          <w:rFonts w:ascii="Palatino" w:hAnsi="Palatino" w:cs="Arial"/>
          <w:bCs/>
          <w:lang w:val="en"/>
        </w:rPr>
      </w:pPr>
      <w:r w:rsidRPr="00052CFF">
        <w:rPr>
          <w:rFonts w:ascii="Palatino" w:hAnsi="Palatino" w:cs="Arial"/>
          <w:bCs/>
          <w:lang w:val="en"/>
        </w:rPr>
        <w:t xml:space="preserve">Learning Styles as a Myth </w:t>
      </w:r>
      <w:hyperlink r:id="rId15" w:history="1">
        <w:r w:rsidRPr="00052CFF">
          <w:rPr>
            <w:rStyle w:val="Hyperlink"/>
            <w:rFonts w:ascii="Palatino" w:hAnsi="Palatino" w:cs="Arial"/>
            <w:bCs/>
            <w:lang w:val="en"/>
          </w:rPr>
          <w:t>https://ctl.yale.edu/LearningStylesMyth</w:t>
        </w:r>
      </w:hyperlink>
    </w:p>
    <w:p w14:paraId="440FBC1C" w14:textId="77777777" w:rsidR="00052CFF" w:rsidRPr="00052CFF" w:rsidRDefault="00052CFF" w:rsidP="00052CFF">
      <w:pPr>
        <w:numPr>
          <w:ilvl w:val="0"/>
          <w:numId w:val="7"/>
        </w:numPr>
        <w:ind w:left="720"/>
        <w:rPr>
          <w:rFonts w:ascii="Palatino" w:hAnsi="Palatino" w:cs="Arial"/>
          <w:bCs/>
        </w:rPr>
      </w:pPr>
      <w:r w:rsidRPr="00052CFF">
        <w:rPr>
          <w:rFonts w:ascii="Palatino" w:hAnsi="Palatino" w:cs="Arial"/>
          <w:bCs/>
          <w:i/>
          <w:iCs/>
        </w:rPr>
        <w:t>Diffusion of Innovations</w:t>
      </w:r>
      <w:r w:rsidRPr="00052CFF">
        <w:rPr>
          <w:rFonts w:ascii="Palatino" w:hAnsi="Palatino" w:cs="Arial"/>
          <w:bCs/>
        </w:rPr>
        <w:t> – a book in its 5</w:t>
      </w:r>
      <w:r w:rsidRPr="00052CFF">
        <w:rPr>
          <w:rFonts w:ascii="Palatino" w:hAnsi="Palatino" w:cs="Arial"/>
          <w:bCs/>
          <w:vertAlign w:val="superscript"/>
        </w:rPr>
        <w:t>th</w:t>
      </w:r>
      <w:r w:rsidRPr="00052CFF">
        <w:rPr>
          <w:rFonts w:ascii="Palatino" w:hAnsi="Palatino" w:cs="Arial"/>
          <w:bCs/>
        </w:rPr>
        <w:t xml:space="preserve"> edition by Everett M. Rogers</w:t>
      </w:r>
    </w:p>
    <w:p w14:paraId="2AB05936" w14:textId="494C9307" w:rsidR="00052CFF" w:rsidRPr="00052CFF" w:rsidRDefault="00052CFF" w:rsidP="00052CFF">
      <w:pPr>
        <w:numPr>
          <w:ilvl w:val="0"/>
          <w:numId w:val="7"/>
        </w:numPr>
        <w:ind w:left="720"/>
        <w:rPr>
          <w:rStyle w:val="Hyperlink"/>
          <w:rFonts w:ascii="Palatino" w:hAnsi="Palatino" w:cs="Arial"/>
          <w:bCs/>
          <w:color w:val="auto"/>
          <w:u w:val="none"/>
        </w:rPr>
      </w:pPr>
      <w:proofErr w:type="spellStart"/>
      <w:r w:rsidRPr="00052CFF">
        <w:rPr>
          <w:rFonts w:ascii="Palatino" w:hAnsi="Palatino" w:cs="Arial"/>
          <w:bCs/>
        </w:rPr>
        <w:t>Baram-Tsabari</w:t>
      </w:r>
      <w:proofErr w:type="spellEnd"/>
      <w:r w:rsidRPr="00052CFF">
        <w:rPr>
          <w:rFonts w:ascii="Palatino" w:hAnsi="Palatino" w:cs="Arial"/>
          <w:bCs/>
        </w:rPr>
        <w:t xml:space="preserve"> et al. (2015) Bridging science education and science communication research. Research in Science Teaching </w:t>
      </w:r>
      <w:hyperlink r:id="rId16" w:history="1">
        <w:r w:rsidRPr="00052CFF">
          <w:rPr>
            <w:rStyle w:val="Hyperlink"/>
            <w:rFonts w:ascii="Palatino" w:hAnsi="Palatino" w:cs="Arial"/>
            <w:bCs/>
          </w:rPr>
          <w:t>http://onlinelibrary.wiley.com/doi/10.1002/tea.21202/full</w:t>
        </w:r>
      </w:hyperlink>
    </w:p>
    <w:p w14:paraId="4265751A" w14:textId="77777777" w:rsidR="00052CFF" w:rsidRPr="00052CFF" w:rsidRDefault="00052CFF" w:rsidP="00052CFF">
      <w:pPr>
        <w:numPr>
          <w:ilvl w:val="0"/>
          <w:numId w:val="7"/>
        </w:numPr>
        <w:ind w:left="720"/>
        <w:rPr>
          <w:rFonts w:ascii="Palatino" w:hAnsi="Palatino" w:cs="Arial"/>
          <w:bCs/>
        </w:rPr>
      </w:pPr>
      <w:r w:rsidRPr="00052CFF">
        <w:rPr>
          <w:rFonts w:ascii="Palatino" w:hAnsi="Palatino" w:cs="Arial"/>
          <w:bCs/>
        </w:rPr>
        <w:t xml:space="preserve">Fiske and Dupree. (2014). Gaining trust as well as respect in communicating to motivated audiences about science topics. Proceedings of the National Academy of Sciences, 111 (Supplement 4). </w:t>
      </w:r>
      <w:hyperlink r:id="rId17" w:history="1">
        <w:r w:rsidRPr="00052CFF">
          <w:rPr>
            <w:rStyle w:val="Hyperlink"/>
            <w:rFonts w:ascii="Palatino" w:hAnsi="Palatino" w:cs="Arial"/>
            <w:bCs/>
          </w:rPr>
          <w:t>http://www.pnas.org/content/111/Supplement_4/13593.full.pdf</w:t>
        </w:r>
      </w:hyperlink>
    </w:p>
    <w:p w14:paraId="6A5318D7" w14:textId="77777777" w:rsidR="00052CFF" w:rsidRPr="00052CFF" w:rsidRDefault="00052CFF" w:rsidP="00DF3AF8">
      <w:pPr>
        <w:rPr>
          <w:rFonts w:ascii="Palatino" w:hAnsi="Palatino"/>
        </w:rPr>
      </w:pPr>
    </w:p>
    <w:p w14:paraId="0DE74BE9" w14:textId="2B8D6471" w:rsidR="00DF3AF8" w:rsidRPr="00052CFF" w:rsidRDefault="00DF3AF8" w:rsidP="00DF3AF8">
      <w:pPr>
        <w:rPr>
          <w:rFonts w:ascii="Palatino" w:hAnsi="Palatino"/>
          <w:b/>
        </w:rPr>
      </w:pPr>
      <w:r w:rsidRPr="00052CFF">
        <w:rPr>
          <w:rFonts w:ascii="Palatino" w:hAnsi="Palatino"/>
          <w:b/>
        </w:rPr>
        <w:t>Campus Links:</w:t>
      </w:r>
    </w:p>
    <w:p w14:paraId="36BA8C2A" w14:textId="77777777" w:rsidR="00052CFF" w:rsidRPr="00052CFF" w:rsidRDefault="00052CFF" w:rsidP="00052CFF">
      <w:pPr>
        <w:pStyle w:val="ListParagraph"/>
        <w:numPr>
          <w:ilvl w:val="0"/>
          <w:numId w:val="10"/>
        </w:numPr>
        <w:rPr>
          <w:rFonts w:ascii="Palatino" w:hAnsi="Palatino" w:cs="Arial"/>
        </w:rPr>
      </w:pPr>
      <w:r w:rsidRPr="00052CFF">
        <w:rPr>
          <w:rFonts w:ascii="Palatino" w:hAnsi="Palatino" w:cs="Arial"/>
        </w:rPr>
        <w:t xml:space="preserve">Cornell Cooperative Extension </w:t>
      </w:r>
      <w:hyperlink r:id="rId18" w:history="1">
        <w:r w:rsidRPr="00052CFF">
          <w:rPr>
            <w:rStyle w:val="Hyperlink"/>
            <w:rFonts w:ascii="Palatino" w:hAnsi="Palatino" w:cs="Arial"/>
          </w:rPr>
          <w:t>http://cce.cornell.edu/</w:t>
        </w:r>
      </w:hyperlink>
    </w:p>
    <w:p w14:paraId="0C16928A" w14:textId="40CCCAA2" w:rsidR="00052CFF" w:rsidRPr="00052CFF" w:rsidRDefault="00052CFF" w:rsidP="00052CFF">
      <w:pPr>
        <w:pStyle w:val="ListParagraph"/>
        <w:numPr>
          <w:ilvl w:val="0"/>
          <w:numId w:val="10"/>
        </w:numPr>
        <w:rPr>
          <w:rStyle w:val="Hyperlink"/>
          <w:rFonts w:ascii="Palatino" w:hAnsi="Palatino" w:cs="Arial"/>
          <w:color w:val="auto"/>
          <w:u w:val="none"/>
        </w:rPr>
      </w:pPr>
      <w:r w:rsidRPr="00052CFF">
        <w:rPr>
          <w:rFonts w:ascii="Palatino" w:hAnsi="Palatino" w:cs="Arial"/>
        </w:rPr>
        <w:t xml:space="preserve">Cornell Garden-Based Learning </w:t>
      </w:r>
      <w:hyperlink r:id="rId19" w:history="1">
        <w:r w:rsidRPr="00052CFF">
          <w:rPr>
            <w:rStyle w:val="Hyperlink"/>
            <w:rFonts w:ascii="Palatino" w:hAnsi="Palatino" w:cs="Arial"/>
          </w:rPr>
          <w:t>http://gardening.cals.cornell.edu/</w:t>
        </w:r>
      </w:hyperlink>
    </w:p>
    <w:p w14:paraId="0B867F9F" w14:textId="14BA0838" w:rsidR="00052CFF" w:rsidRPr="00052CFF" w:rsidRDefault="00052CFF" w:rsidP="00052CFF">
      <w:pPr>
        <w:pStyle w:val="ListParagraph"/>
        <w:numPr>
          <w:ilvl w:val="0"/>
          <w:numId w:val="10"/>
        </w:numPr>
        <w:rPr>
          <w:rFonts w:ascii="Palatino" w:hAnsi="Palatino" w:cs="Arial"/>
        </w:rPr>
      </w:pPr>
      <w:r w:rsidRPr="00052CFF">
        <w:rPr>
          <w:rFonts w:ascii="Palatino" w:hAnsi="Palatino"/>
        </w:rPr>
        <w:t>Cornell University Library,</w:t>
      </w:r>
      <w:r w:rsidRPr="00052CFF">
        <w:t xml:space="preserve"> </w:t>
      </w:r>
      <w:r w:rsidRPr="00052CFF">
        <w:rPr>
          <w:rFonts w:ascii="Palatino" w:hAnsi="Palatino"/>
        </w:rPr>
        <w:t>Portal for Cornell Cooperative Extension</w:t>
      </w:r>
    </w:p>
    <w:p w14:paraId="49CFC95E" w14:textId="5C94FA50" w:rsidR="00052CFF" w:rsidRPr="00052CFF" w:rsidRDefault="00902452" w:rsidP="00052CFF">
      <w:pPr>
        <w:pStyle w:val="ListParagraph"/>
        <w:rPr>
          <w:rFonts w:ascii="Palatino" w:hAnsi="Palatino" w:cs="Arial"/>
        </w:rPr>
      </w:pPr>
      <w:hyperlink r:id="rId20" w:history="1">
        <w:r w:rsidR="00530668" w:rsidRPr="00B70CFB">
          <w:rPr>
            <w:rStyle w:val="Hyperlink"/>
            <w:rFonts w:ascii="Palatino" w:hAnsi="Palatino"/>
          </w:rPr>
          <w:t>http://guides.library.cornell.edu/cce_portal</w:t>
        </w:r>
      </w:hyperlink>
    </w:p>
    <w:p w14:paraId="3B6F3789" w14:textId="6DB59974" w:rsidR="00052CFF" w:rsidRPr="00052CFF" w:rsidRDefault="00052CFF" w:rsidP="00052CFF">
      <w:pPr>
        <w:pStyle w:val="ListParagraph"/>
        <w:numPr>
          <w:ilvl w:val="0"/>
          <w:numId w:val="10"/>
        </w:numPr>
        <w:rPr>
          <w:rFonts w:ascii="Palatino" w:hAnsi="Palatino" w:cs="Arial"/>
        </w:rPr>
      </w:pPr>
      <w:r w:rsidRPr="00052CFF">
        <w:rPr>
          <w:rFonts w:ascii="Palatino" w:hAnsi="Palatino"/>
        </w:rPr>
        <w:t xml:space="preserve">Cornell University Library, Research Guides </w:t>
      </w:r>
      <w:hyperlink r:id="rId21" w:history="1">
        <w:r w:rsidRPr="00052CFF">
          <w:rPr>
            <w:rStyle w:val="Hyperlink"/>
            <w:rFonts w:ascii="Palatino" w:hAnsi="Palatino"/>
          </w:rPr>
          <w:t>http://guides.library.cornell.edu/libguides/home</w:t>
        </w:r>
      </w:hyperlink>
    </w:p>
    <w:p w14:paraId="3EFD01FB" w14:textId="2A340B5F" w:rsidR="00496DED" w:rsidRPr="00880917" w:rsidRDefault="00052CFF" w:rsidP="00B94D67">
      <w:pPr>
        <w:pStyle w:val="ListParagraph"/>
        <w:numPr>
          <w:ilvl w:val="0"/>
          <w:numId w:val="10"/>
        </w:numPr>
        <w:rPr>
          <w:rFonts w:ascii="Palatino" w:hAnsi="Palatino" w:cs="Arial"/>
        </w:rPr>
      </w:pPr>
      <w:r w:rsidRPr="00880917">
        <w:rPr>
          <w:rFonts w:ascii="Palatino" w:hAnsi="Palatino" w:cs="Arial"/>
        </w:rPr>
        <w:t>Cornell Center for Teaching Innovation</w:t>
      </w:r>
      <w:r w:rsidR="00880917">
        <w:rPr>
          <w:rFonts w:ascii="Palatino" w:hAnsi="Palatino" w:cs="Arial"/>
        </w:rPr>
        <w:t xml:space="preserve"> </w:t>
      </w:r>
      <w:r w:rsidR="00880917" w:rsidRPr="00880917">
        <w:rPr>
          <w:rStyle w:val="Hyperlink"/>
          <w:rFonts w:ascii="Palatino" w:hAnsi="Palatino" w:cs="Arial"/>
        </w:rPr>
        <w:t>https://teaching.cornell.edu/</w:t>
      </w:r>
    </w:p>
    <w:p w14:paraId="357FBE9A" w14:textId="77777777" w:rsidR="00E43FF6" w:rsidRDefault="00E43FF6" w:rsidP="004F6993">
      <w:pPr>
        <w:contextualSpacing/>
        <w:rPr>
          <w:rFonts w:ascii="Palatino" w:hAnsi="Palatino" w:cs="Arial"/>
        </w:rPr>
      </w:pPr>
    </w:p>
    <w:p w14:paraId="5637D52B" w14:textId="431893CC" w:rsidR="004F6993" w:rsidRDefault="004F6993" w:rsidP="004F6993">
      <w:pPr>
        <w:contextualSpacing/>
        <w:rPr>
          <w:rFonts w:ascii="Palatino" w:eastAsiaTheme="minorEastAsia" w:hAnsi="Palatino" w:cs="Arial"/>
        </w:rPr>
      </w:pPr>
      <w:r w:rsidRPr="004F6993">
        <w:rPr>
          <w:rFonts w:ascii="Palatino" w:eastAsiaTheme="minorEastAsia" w:hAnsi="Palatino" w:cs="Arial"/>
          <w:b/>
        </w:rPr>
        <w:t>Looking for Cornell people and resources?</w:t>
      </w:r>
      <w:r w:rsidRPr="004F6993">
        <w:rPr>
          <w:rFonts w:ascii="Palatino" w:eastAsiaTheme="minorEastAsia" w:hAnsi="Palatino" w:cs="Arial"/>
          <w:b/>
          <w:bCs/>
        </w:rPr>
        <w:t xml:space="preserve"> </w:t>
      </w:r>
      <w:r w:rsidRPr="004F6993">
        <w:rPr>
          <w:rFonts w:ascii="Palatino" w:eastAsiaTheme="minorEastAsia" w:hAnsi="Palatino" w:cs="Arial"/>
          <w:bCs/>
        </w:rPr>
        <w:t>Don’t google, try the Cornell web search:</w:t>
      </w:r>
      <w:r w:rsidRPr="004F6993">
        <w:rPr>
          <w:rFonts w:ascii="Palatino" w:eastAsiaTheme="minorEastAsia" w:hAnsi="Palatino" w:cs="Arial"/>
          <w:b/>
        </w:rPr>
        <w:t xml:space="preserve"> </w:t>
      </w:r>
      <w:hyperlink r:id="rId22" w:history="1">
        <w:r w:rsidRPr="00164E8E">
          <w:rPr>
            <w:rStyle w:val="Hyperlink"/>
            <w:rFonts w:ascii="Palatino" w:eastAsiaTheme="minorEastAsia" w:hAnsi="Palatino" w:cs="Arial"/>
          </w:rPr>
          <w:t>http://www.cornell.edu/search/index.cfm</w:t>
        </w:r>
      </w:hyperlink>
    </w:p>
    <w:p w14:paraId="20EAD8A5" w14:textId="6C85FC1E" w:rsidR="003D628A" w:rsidRDefault="003D628A" w:rsidP="004F6993">
      <w:pPr>
        <w:contextualSpacing/>
        <w:rPr>
          <w:rFonts w:ascii="Palatino" w:eastAsiaTheme="minorEastAsia" w:hAnsi="Palatino" w:cs="Arial"/>
        </w:rPr>
      </w:pPr>
    </w:p>
    <w:p w14:paraId="71416187" w14:textId="318FA1C0" w:rsidR="003D628A" w:rsidRDefault="003D628A" w:rsidP="003D628A">
      <w:pPr>
        <w:rPr>
          <w:rFonts w:ascii="Palatino Linotype" w:hAnsi="Palatino Linotype"/>
        </w:rPr>
      </w:pPr>
    </w:p>
    <w:p w14:paraId="518ABE27" w14:textId="38734A8E" w:rsidR="003D628A" w:rsidRDefault="003D628A" w:rsidP="003D628A">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406BA573" wp14:editId="487CE6A4">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1D7CE" w14:textId="14575031" w:rsidR="003D628A" w:rsidRDefault="003D628A" w:rsidP="004F6993">
      <w:pPr>
        <w:rPr>
          <w:rFonts w:ascii="Palatino Linotype" w:hAnsi="Palatino Linotype"/>
        </w:rPr>
      </w:pPr>
      <w:r>
        <w:rPr>
          <w:rFonts w:ascii="Palatino Linotype" w:hAnsi="Palatino Linotype"/>
        </w:rPr>
        <w:t>Date Published/Updated:</w:t>
      </w:r>
      <w:r w:rsidR="00530668">
        <w:rPr>
          <w:rFonts w:ascii="Palatino Linotype" w:hAnsi="Palatino Linotype"/>
        </w:rPr>
        <w:t xml:space="preserve"> </w:t>
      </w:r>
      <w:r w:rsidR="001047D1">
        <w:rPr>
          <w:rFonts w:ascii="Palatino Linotype" w:hAnsi="Palatino Linotype"/>
        </w:rPr>
        <w:t>April</w:t>
      </w:r>
      <w:r w:rsidR="00530668">
        <w:rPr>
          <w:rFonts w:ascii="Palatino Linotype" w:hAnsi="Palatino Linotype"/>
        </w:rPr>
        <w:t xml:space="preserve"> 2019</w:t>
      </w:r>
    </w:p>
    <w:p w14:paraId="4F0442C8" w14:textId="4F339BAB" w:rsidR="003D628A" w:rsidRPr="003D628A" w:rsidRDefault="003D628A" w:rsidP="004F6993">
      <w:pPr>
        <w:rPr>
          <w:rFonts w:ascii="Palatino Linotype" w:hAnsi="Palatino Linotype"/>
        </w:rPr>
      </w:pPr>
    </w:p>
    <w:sectPr w:rsidR="003D628A" w:rsidRPr="003D628A" w:rsidSect="00546557">
      <w:headerReference w:type="default" r:id="rId24"/>
      <w:footerReference w:type="even" r:id="rId25"/>
      <w:footerReference w:type="default" r:id="rId26"/>
      <w:headerReference w:type="first" r:id="rId27"/>
      <w:footerReference w:type="first" r:id="rId28"/>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25ED" w14:textId="77777777" w:rsidR="00902452" w:rsidRDefault="00902452" w:rsidP="003364D4">
      <w:r>
        <w:separator/>
      </w:r>
    </w:p>
  </w:endnote>
  <w:endnote w:type="continuationSeparator" w:id="0">
    <w:p w14:paraId="33DC5F78" w14:textId="77777777" w:rsidR="00902452" w:rsidRDefault="00902452"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1B6A4F27"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176D3D">
      <w:rPr>
        <w:rStyle w:val="PageNumber"/>
        <w:rFonts w:ascii="Palatino" w:hAnsi="Palatino"/>
        <w:noProof/>
        <w:sz w:val="20"/>
        <w:szCs w:val="20"/>
      </w:rPr>
      <w:t>3</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176D3D">
      <w:rPr>
        <w:rStyle w:val="PageNumber"/>
        <w:rFonts w:ascii="Palatino" w:hAnsi="Palatino"/>
        <w:noProof/>
        <w:sz w:val="20"/>
        <w:szCs w:val="20"/>
      </w:rPr>
      <w:t>3</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3D628A" w:rsidRPr="00DC791E" w14:paraId="59F3A232" w14:textId="77777777" w:rsidTr="001B1106">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1B1106">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C719" w14:textId="77777777" w:rsidR="00902452" w:rsidRDefault="00902452" w:rsidP="003364D4">
      <w:r>
        <w:separator/>
      </w:r>
    </w:p>
  </w:footnote>
  <w:footnote w:type="continuationSeparator" w:id="0">
    <w:p w14:paraId="761540C9" w14:textId="77777777" w:rsidR="00902452" w:rsidRDefault="00902452"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734E5451" w:rsidR="00DF3AF8" w:rsidRDefault="00662794" w:rsidP="00035FBC">
    <w:pPr>
      <w:pStyle w:val="Header"/>
      <w:jc w:val="center"/>
      <w:rPr>
        <w:rFonts w:ascii="Palatino" w:hAnsi="Palatino"/>
        <w:sz w:val="40"/>
        <w:szCs w:val="40"/>
      </w:rPr>
    </w:pPr>
    <w:r w:rsidRPr="00662794">
      <w:rPr>
        <w:rFonts w:ascii="Palatino" w:hAnsi="Palatino"/>
        <w:sz w:val="40"/>
        <w:szCs w:val="40"/>
      </w:rPr>
      <w:t>Adult Learning and Extension Peer Learning Networks</w:t>
    </w:r>
  </w:p>
  <w:p w14:paraId="21E81117" w14:textId="0C80C5E4" w:rsidR="00843168" w:rsidRPr="00035FBC" w:rsidRDefault="00035FBC" w:rsidP="00035FBC">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EE4" w14:textId="11A814F5"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3A036DDD">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7E76284D">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D2"/>
    <w:multiLevelType w:val="hybridMultilevel"/>
    <w:tmpl w:val="501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4484"/>
    <w:multiLevelType w:val="hybridMultilevel"/>
    <w:tmpl w:val="8E0248D4"/>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2388"/>
    <w:multiLevelType w:val="hybridMultilevel"/>
    <w:tmpl w:val="7E4CB6F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B25B5"/>
    <w:multiLevelType w:val="hybridMultilevel"/>
    <w:tmpl w:val="75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68A"/>
    <w:multiLevelType w:val="hybridMultilevel"/>
    <w:tmpl w:val="A8FA2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D369D"/>
    <w:multiLevelType w:val="hybridMultilevel"/>
    <w:tmpl w:val="8150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2E31"/>
    <w:multiLevelType w:val="hybridMultilevel"/>
    <w:tmpl w:val="5AD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1600"/>
    <w:multiLevelType w:val="hybridMultilevel"/>
    <w:tmpl w:val="68FCF4B6"/>
    <w:lvl w:ilvl="0" w:tplc="A02424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C7388"/>
    <w:multiLevelType w:val="hybridMultilevel"/>
    <w:tmpl w:val="F3D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30003"/>
    <w:multiLevelType w:val="hybridMultilevel"/>
    <w:tmpl w:val="2C9A765C"/>
    <w:lvl w:ilvl="0" w:tplc="07780322">
      <w:start w:val="1"/>
      <w:numFmt w:val="bullet"/>
      <w:lvlText w:val="•"/>
      <w:lvlJc w:val="left"/>
      <w:pPr>
        <w:tabs>
          <w:tab w:val="num" w:pos="720"/>
        </w:tabs>
        <w:ind w:left="720" w:hanging="360"/>
      </w:pPr>
      <w:rPr>
        <w:rFonts w:ascii="Arial" w:hAnsi="Arial" w:hint="default"/>
      </w:rPr>
    </w:lvl>
    <w:lvl w:ilvl="1" w:tplc="B00657F6" w:tentative="1">
      <w:start w:val="1"/>
      <w:numFmt w:val="bullet"/>
      <w:lvlText w:val="•"/>
      <w:lvlJc w:val="left"/>
      <w:pPr>
        <w:tabs>
          <w:tab w:val="num" w:pos="1440"/>
        </w:tabs>
        <w:ind w:left="1440" w:hanging="360"/>
      </w:pPr>
      <w:rPr>
        <w:rFonts w:ascii="Arial" w:hAnsi="Arial" w:hint="default"/>
      </w:rPr>
    </w:lvl>
    <w:lvl w:ilvl="2" w:tplc="FDDED91C" w:tentative="1">
      <w:start w:val="1"/>
      <w:numFmt w:val="bullet"/>
      <w:lvlText w:val="•"/>
      <w:lvlJc w:val="left"/>
      <w:pPr>
        <w:tabs>
          <w:tab w:val="num" w:pos="2160"/>
        </w:tabs>
        <w:ind w:left="2160" w:hanging="360"/>
      </w:pPr>
      <w:rPr>
        <w:rFonts w:ascii="Arial" w:hAnsi="Arial" w:hint="default"/>
      </w:rPr>
    </w:lvl>
    <w:lvl w:ilvl="3" w:tplc="8E62E618" w:tentative="1">
      <w:start w:val="1"/>
      <w:numFmt w:val="bullet"/>
      <w:lvlText w:val="•"/>
      <w:lvlJc w:val="left"/>
      <w:pPr>
        <w:tabs>
          <w:tab w:val="num" w:pos="2880"/>
        </w:tabs>
        <w:ind w:left="2880" w:hanging="360"/>
      </w:pPr>
      <w:rPr>
        <w:rFonts w:ascii="Arial" w:hAnsi="Arial" w:hint="default"/>
      </w:rPr>
    </w:lvl>
    <w:lvl w:ilvl="4" w:tplc="A4A83B9C" w:tentative="1">
      <w:start w:val="1"/>
      <w:numFmt w:val="bullet"/>
      <w:lvlText w:val="•"/>
      <w:lvlJc w:val="left"/>
      <w:pPr>
        <w:tabs>
          <w:tab w:val="num" w:pos="3600"/>
        </w:tabs>
        <w:ind w:left="3600" w:hanging="360"/>
      </w:pPr>
      <w:rPr>
        <w:rFonts w:ascii="Arial" w:hAnsi="Arial" w:hint="default"/>
      </w:rPr>
    </w:lvl>
    <w:lvl w:ilvl="5" w:tplc="3940D72E" w:tentative="1">
      <w:start w:val="1"/>
      <w:numFmt w:val="bullet"/>
      <w:lvlText w:val="•"/>
      <w:lvlJc w:val="left"/>
      <w:pPr>
        <w:tabs>
          <w:tab w:val="num" w:pos="4320"/>
        </w:tabs>
        <w:ind w:left="4320" w:hanging="360"/>
      </w:pPr>
      <w:rPr>
        <w:rFonts w:ascii="Arial" w:hAnsi="Arial" w:hint="default"/>
      </w:rPr>
    </w:lvl>
    <w:lvl w:ilvl="6" w:tplc="BBC89036" w:tentative="1">
      <w:start w:val="1"/>
      <w:numFmt w:val="bullet"/>
      <w:lvlText w:val="•"/>
      <w:lvlJc w:val="left"/>
      <w:pPr>
        <w:tabs>
          <w:tab w:val="num" w:pos="5040"/>
        </w:tabs>
        <w:ind w:left="5040" w:hanging="360"/>
      </w:pPr>
      <w:rPr>
        <w:rFonts w:ascii="Arial" w:hAnsi="Arial" w:hint="default"/>
      </w:rPr>
    </w:lvl>
    <w:lvl w:ilvl="7" w:tplc="EDEAD172" w:tentative="1">
      <w:start w:val="1"/>
      <w:numFmt w:val="bullet"/>
      <w:lvlText w:val="•"/>
      <w:lvlJc w:val="left"/>
      <w:pPr>
        <w:tabs>
          <w:tab w:val="num" w:pos="5760"/>
        </w:tabs>
        <w:ind w:left="5760" w:hanging="360"/>
      </w:pPr>
      <w:rPr>
        <w:rFonts w:ascii="Arial" w:hAnsi="Arial" w:hint="default"/>
      </w:rPr>
    </w:lvl>
    <w:lvl w:ilvl="8" w:tplc="79705E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AF6A52"/>
    <w:multiLevelType w:val="hybridMultilevel"/>
    <w:tmpl w:val="8D9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16709"/>
    <w:multiLevelType w:val="hybridMultilevel"/>
    <w:tmpl w:val="0AE8D2E6"/>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E1523"/>
    <w:multiLevelType w:val="hybridMultilevel"/>
    <w:tmpl w:val="6D02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A14C4"/>
    <w:multiLevelType w:val="hybridMultilevel"/>
    <w:tmpl w:val="32AEC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17450"/>
    <w:multiLevelType w:val="hybridMultilevel"/>
    <w:tmpl w:val="C622A3E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14"/>
  </w:num>
  <w:num w:numId="5">
    <w:abstractNumId w:val="5"/>
  </w:num>
  <w:num w:numId="6">
    <w:abstractNumId w:val="21"/>
  </w:num>
  <w:num w:numId="7">
    <w:abstractNumId w:val="20"/>
  </w:num>
  <w:num w:numId="8">
    <w:abstractNumId w:val="13"/>
  </w:num>
  <w:num w:numId="9">
    <w:abstractNumId w:val="16"/>
  </w:num>
  <w:num w:numId="10">
    <w:abstractNumId w:val="9"/>
  </w:num>
  <w:num w:numId="11">
    <w:abstractNumId w:val="18"/>
  </w:num>
  <w:num w:numId="12">
    <w:abstractNumId w:val="4"/>
  </w:num>
  <w:num w:numId="13">
    <w:abstractNumId w:val="10"/>
  </w:num>
  <w:num w:numId="14">
    <w:abstractNumId w:val="2"/>
  </w:num>
  <w:num w:numId="15">
    <w:abstractNumId w:val="17"/>
  </w:num>
  <w:num w:numId="16">
    <w:abstractNumId w:val="6"/>
  </w:num>
  <w:num w:numId="17">
    <w:abstractNumId w:val="22"/>
  </w:num>
  <w:num w:numId="18">
    <w:abstractNumId w:val="0"/>
  </w:num>
  <w:num w:numId="19">
    <w:abstractNumId w:val="15"/>
  </w:num>
  <w:num w:numId="20">
    <w:abstractNumId w:val="8"/>
  </w:num>
  <w:num w:numId="21">
    <w:abstractNumId w:val="12"/>
  </w:num>
  <w:num w:numId="22">
    <w:abstractNumId w:val="1"/>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52CFF"/>
    <w:rsid w:val="00057BDC"/>
    <w:rsid w:val="00067F85"/>
    <w:rsid w:val="00072A78"/>
    <w:rsid w:val="00083534"/>
    <w:rsid w:val="000C2BA2"/>
    <w:rsid w:val="000E2E0E"/>
    <w:rsid w:val="001047D1"/>
    <w:rsid w:val="001273A2"/>
    <w:rsid w:val="00127F54"/>
    <w:rsid w:val="0013784C"/>
    <w:rsid w:val="00176D3D"/>
    <w:rsid w:val="001B1106"/>
    <w:rsid w:val="001B1425"/>
    <w:rsid w:val="001E17D1"/>
    <w:rsid w:val="001F7CD7"/>
    <w:rsid w:val="00217C2D"/>
    <w:rsid w:val="002343CA"/>
    <w:rsid w:val="00244CC0"/>
    <w:rsid w:val="00253FF2"/>
    <w:rsid w:val="0026091B"/>
    <w:rsid w:val="00285F6E"/>
    <w:rsid w:val="00286667"/>
    <w:rsid w:val="002925ED"/>
    <w:rsid w:val="00296D66"/>
    <w:rsid w:val="00297746"/>
    <w:rsid w:val="002A3A15"/>
    <w:rsid w:val="002A573D"/>
    <w:rsid w:val="002B49C2"/>
    <w:rsid w:val="0030396E"/>
    <w:rsid w:val="003364D4"/>
    <w:rsid w:val="00353651"/>
    <w:rsid w:val="00386928"/>
    <w:rsid w:val="003C0C91"/>
    <w:rsid w:val="003D628A"/>
    <w:rsid w:val="003E25B1"/>
    <w:rsid w:val="003F20ED"/>
    <w:rsid w:val="003F5273"/>
    <w:rsid w:val="00430FB2"/>
    <w:rsid w:val="004471A3"/>
    <w:rsid w:val="0047695F"/>
    <w:rsid w:val="00480872"/>
    <w:rsid w:val="00496DED"/>
    <w:rsid w:val="004A1433"/>
    <w:rsid w:val="004B187E"/>
    <w:rsid w:val="004D2C65"/>
    <w:rsid w:val="004F6993"/>
    <w:rsid w:val="004F70E2"/>
    <w:rsid w:val="00522E53"/>
    <w:rsid w:val="00530668"/>
    <w:rsid w:val="005333C7"/>
    <w:rsid w:val="00542915"/>
    <w:rsid w:val="00546557"/>
    <w:rsid w:val="00551214"/>
    <w:rsid w:val="00561816"/>
    <w:rsid w:val="005A4B43"/>
    <w:rsid w:val="005A5459"/>
    <w:rsid w:val="005B0175"/>
    <w:rsid w:val="005B04AD"/>
    <w:rsid w:val="005B783D"/>
    <w:rsid w:val="005C285B"/>
    <w:rsid w:val="005D48EC"/>
    <w:rsid w:val="006433B5"/>
    <w:rsid w:val="006440FC"/>
    <w:rsid w:val="00660C81"/>
    <w:rsid w:val="00662794"/>
    <w:rsid w:val="006747C3"/>
    <w:rsid w:val="00686299"/>
    <w:rsid w:val="006945B8"/>
    <w:rsid w:val="00697069"/>
    <w:rsid w:val="006B6F2F"/>
    <w:rsid w:val="006C5336"/>
    <w:rsid w:val="006D55F5"/>
    <w:rsid w:val="006D64CB"/>
    <w:rsid w:val="006F44D4"/>
    <w:rsid w:val="00704E55"/>
    <w:rsid w:val="007246D2"/>
    <w:rsid w:val="00763796"/>
    <w:rsid w:val="00792BA4"/>
    <w:rsid w:val="00794B83"/>
    <w:rsid w:val="007A1995"/>
    <w:rsid w:val="007C2456"/>
    <w:rsid w:val="008042BA"/>
    <w:rsid w:val="00805CB0"/>
    <w:rsid w:val="00823A8B"/>
    <w:rsid w:val="00824585"/>
    <w:rsid w:val="00836A34"/>
    <w:rsid w:val="00841B88"/>
    <w:rsid w:val="00843168"/>
    <w:rsid w:val="008555C8"/>
    <w:rsid w:val="008714F3"/>
    <w:rsid w:val="00880917"/>
    <w:rsid w:val="00893BC6"/>
    <w:rsid w:val="008A2F9A"/>
    <w:rsid w:val="008C3422"/>
    <w:rsid w:val="008C6F7E"/>
    <w:rsid w:val="008C7F0F"/>
    <w:rsid w:val="008E72F6"/>
    <w:rsid w:val="00902452"/>
    <w:rsid w:val="00904A34"/>
    <w:rsid w:val="00923503"/>
    <w:rsid w:val="009240C9"/>
    <w:rsid w:val="00937564"/>
    <w:rsid w:val="0095304B"/>
    <w:rsid w:val="00954C5B"/>
    <w:rsid w:val="00992510"/>
    <w:rsid w:val="00994192"/>
    <w:rsid w:val="009A67A5"/>
    <w:rsid w:val="009B729D"/>
    <w:rsid w:val="009E27FC"/>
    <w:rsid w:val="00A17498"/>
    <w:rsid w:val="00A25D71"/>
    <w:rsid w:val="00A46F4D"/>
    <w:rsid w:val="00A70F88"/>
    <w:rsid w:val="00A9443A"/>
    <w:rsid w:val="00A95E9B"/>
    <w:rsid w:val="00AA4A70"/>
    <w:rsid w:val="00AD0A15"/>
    <w:rsid w:val="00AD2062"/>
    <w:rsid w:val="00AF388D"/>
    <w:rsid w:val="00B0495A"/>
    <w:rsid w:val="00B05FD5"/>
    <w:rsid w:val="00B33EA1"/>
    <w:rsid w:val="00B34B5A"/>
    <w:rsid w:val="00B41D33"/>
    <w:rsid w:val="00BB1D40"/>
    <w:rsid w:val="00BC320D"/>
    <w:rsid w:val="00BE7371"/>
    <w:rsid w:val="00BF2E9B"/>
    <w:rsid w:val="00C25447"/>
    <w:rsid w:val="00C34778"/>
    <w:rsid w:val="00C50C58"/>
    <w:rsid w:val="00C60D0D"/>
    <w:rsid w:val="00C730B8"/>
    <w:rsid w:val="00C76D0B"/>
    <w:rsid w:val="00C871BC"/>
    <w:rsid w:val="00CB4C62"/>
    <w:rsid w:val="00CB6C87"/>
    <w:rsid w:val="00CE139B"/>
    <w:rsid w:val="00CF1EA0"/>
    <w:rsid w:val="00D07A1F"/>
    <w:rsid w:val="00D126DB"/>
    <w:rsid w:val="00D200A8"/>
    <w:rsid w:val="00D25A2B"/>
    <w:rsid w:val="00D366B1"/>
    <w:rsid w:val="00D610D0"/>
    <w:rsid w:val="00D85E4A"/>
    <w:rsid w:val="00DB4595"/>
    <w:rsid w:val="00DC1EFE"/>
    <w:rsid w:val="00DF3AF8"/>
    <w:rsid w:val="00E02084"/>
    <w:rsid w:val="00E020A2"/>
    <w:rsid w:val="00E044FB"/>
    <w:rsid w:val="00E117F9"/>
    <w:rsid w:val="00E119BD"/>
    <w:rsid w:val="00E22526"/>
    <w:rsid w:val="00E3171C"/>
    <w:rsid w:val="00E40C5A"/>
    <w:rsid w:val="00E43FF6"/>
    <w:rsid w:val="00E66D34"/>
    <w:rsid w:val="00E73D4C"/>
    <w:rsid w:val="00E84D97"/>
    <w:rsid w:val="00E87F1F"/>
    <w:rsid w:val="00E9241B"/>
    <w:rsid w:val="00E938FD"/>
    <w:rsid w:val="00EA3068"/>
    <w:rsid w:val="00EB53AD"/>
    <w:rsid w:val="00EF1A59"/>
    <w:rsid w:val="00F268E3"/>
    <w:rsid w:val="00F441E6"/>
    <w:rsid w:val="00F63A7E"/>
    <w:rsid w:val="00F67B8F"/>
    <w:rsid w:val="00F91827"/>
    <w:rsid w:val="00FA3B33"/>
    <w:rsid w:val="00FA4053"/>
    <w:rsid w:val="00FA6287"/>
    <w:rsid w:val="00FC1E15"/>
    <w:rsid w:val="17C99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CB31E91C-2456-194E-9E75-69D5EC8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5A"/>
    <w:rPr>
      <w:rFonts w:ascii="Times New Roman" w:eastAsia="Times New Roman" w:hAnsi="Times New Roman" w:cs="Times New Roman"/>
    </w:rPr>
  </w:style>
  <w:style w:type="paragraph" w:styleId="Heading1">
    <w:name w:val="heading 1"/>
    <w:basedOn w:val="Normal"/>
    <w:next w:val="Normal"/>
    <w:link w:val="Heading1Char"/>
    <w:qFormat/>
    <w:rsid w:val="00E43FF6"/>
    <w:pPr>
      <w:keepNext/>
      <w:outlineLvl w:val="0"/>
    </w:pPr>
    <w:rPr>
      <w:sz w:val="28"/>
    </w:rPr>
  </w:style>
  <w:style w:type="paragraph" w:styleId="Heading3">
    <w:name w:val="heading 3"/>
    <w:basedOn w:val="Normal"/>
    <w:next w:val="Normal"/>
    <w:link w:val="Heading3Char"/>
    <w:uiPriority w:val="9"/>
    <w:unhideWhenUsed/>
    <w:qFormat/>
    <w:rsid w:val="00E40C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 w:type="paragraph" w:styleId="Title">
    <w:name w:val="Title"/>
    <w:basedOn w:val="Normal"/>
    <w:link w:val="TitleChar"/>
    <w:qFormat/>
    <w:rsid w:val="00E43FF6"/>
    <w:pPr>
      <w:jc w:val="center"/>
    </w:pPr>
    <w:rPr>
      <w:sz w:val="28"/>
    </w:rPr>
  </w:style>
  <w:style w:type="character" w:customStyle="1" w:styleId="TitleChar">
    <w:name w:val="Title Char"/>
    <w:basedOn w:val="DefaultParagraphFont"/>
    <w:link w:val="Title"/>
    <w:rsid w:val="00E43FF6"/>
    <w:rPr>
      <w:rFonts w:ascii="Times New Roman" w:eastAsia="Times New Roman" w:hAnsi="Times New Roman" w:cs="Times New Roman"/>
      <w:sz w:val="28"/>
    </w:rPr>
  </w:style>
  <w:style w:type="character" w:customStyle="1" w:styleId="Heading1Char">
    <w:name w:val="Heading 1 Char"/>
    <w:basedOn w:val="DefaultParagraphFont"/>
    <w:link w:val="Heading1"/>
    <w:rsid w:val="00E43FF6"/>
    <w:rPr>
      <w:rFonts w:ascii="Times New Roman" w:eastAsia="Times New Roman" w:hAnsi="Times New Roman" w:cs="Times New Roman"/>
      <w:sz w:val="28"/>
    </w:rPr>
  </w:style>
  <w:style w:type="character" w:customStyle="1" w:styleId="a-size-extra-large">
    <w:name w:val="a-size-extra-large"/>
    <w:rsid w:val="00E43FF6"/>
  </w:style>
  <w:style w:type="character" w:customStyle="1" w:styleId="Heading3Char">
    <w:name w:val="Heading 3 Char"/>
    <w:basedOn w:val="DefaultParagraphFont"/>
    <w:link w:val="Heading3"/>
    <w:uiPriority w:val="9"/>
    <w:rsid w:val="00E40C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855">
      <w:bodyDiv w:val="1"/>
      <w:marLeft w:val="0"/>
      <w:marRight w:val="0"/>
      <w:marTop w:val="0"/>
      <w:marBottom w:val="0"/>
      <w:divBdr>
        <w:top w:val="none" w:sz="0" w:space="0" w:color="auto"/>
        <w:left w:val="none" w:sz="0" w:space="0" w:color="auto"/>
        <w:bottom w:val="none" w:sz="0" w:space="0" w:color="auto"/>
        <w:right w:val="none" w:sz="0" w:space="0" w:color="auto"/>
      </w:divBdr>
    </w:div>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579679547">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179008811">
      <w:bodyDiv w:val="1"/>
      <w:marLeft w:val="0"/>
      <w:marRight w:val="0"/>
      <w:marTop w:val="0"/>
      <w:marBottom w:val="0"/>
      <w:divBdr>
        <w:top w:val="none" w:sz="0" w:space="0" w:color="auto"/>
        <w:left w:val="none" w:sz="0" w:space="0" w:color="auto"/>
        <w:bottom w:val="none" w:sz="0" w:space="0" w:color="auto"/>
        <w:right w:val="none" w:sz="0" w:space="0" w:color="auto"/>
      </w:divBdr>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768188278">
      <w:bodyDiv w:val="1"/>
      <w:marLeft w:val="0"/>
      <w:marRight w:val="0"/>
      <w:marTop w:val="0"/>
      <w:marBottom w:val="0"/>
      <w:divBdr>
        <w:top w:val="none" w:sz="0" w:space="0" w:color="auto"/>
        <w:left w:val="none" w:sz="0" w:space="0" w:color="auto"/>
        <w:bottom w:val="none" w:sz="0" w:space="0" w:color="auto"/>
        <w:right w:val="none" w:sz="0" w:space="0" w:color="auto"/>
      </w:divBdr>
      <w:divsChild>
        <w:div w:id="648050485">
          <w:marLeft w:val="403"/>
          <w:marRight w:val="0"/>
          <w:marTop w:val="8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305164458">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362243950">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sChild>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c.php?g=32487&amp;p=204540" TargetMode="External"/><Relationship Id="rId13" Type="http://schemas.openxmlformats.org/officeDocument/2006/relationships/hyperlink" Target="http://www.wiley.com/WileyCDA/WileyTitle/productCd-1118711459.html" TargetMode="External"/><Relationship Id="rId18" Type="http://schemas.openxmlformats.org/officeDocument/2006/relationships/hyperlink" Target="http://cce.cornell.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guides.library.cornell.edu/libguides/home" TargetMode="External"/><Relationship Id="rId7" Type="http://schemas.openxmlformats.org/officeDocument/2006/relationships/hyperlink" Target="http://guides.library.cornell.edu/c.php?g=543699&amp;p=4433818" TargetMode="External"/><Relationship Id="rId12" Type="http://schemas.openxmlformats.org/officeDocument/2006/relationships/hyperlink" Target="https://www.youtube.com/watch?v=lhwB4zQD4XA" TargetMode="External"/><Relationship Id="rId17" Type="http://schemas.openxmlformats.org/officeDocument/2006/relationships/hyperlink" Target="http://www.pnas.org/content/111/Supplement_4/13593.ful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linelibrary.wiley.com/doi/10.1002/tea.21202/full" TargetMode="External"/><Relationship Id="rId20" Type="http://schemas.openxmlformats.org/officeDocument/2006/relationships/hyperlink" Target="http://guides.library.cornell.edu/cce_port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lvkJhXnEZ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tl.yale.edu/LearningStylesMyth" TargetMode="External"/><Relationship Id="rId23" Type="http://schemas.openxmlformats.org/officeDocument/2006/relationships/image" Target="media/image1.jpeg"/><Relationship Id="rId28" Type="http://schemas.openxmlformats.org/officeDocument/2006/relationships/footer" Target="footer3.xml"/><Relationship Id="rId10" Type="http://schemas.openxmlformats.org/officeDocument/2006/relationships/hyperlink" Target="http://guides.library.cornell.edu/findimages" TargetMode="External"/><Relationship Id="rId19" Type="http://schemas.openxmlformats.org/officeDocument/2006/relationships/hyperlink" Target="http://gardening.cals.cornell.edu/" TargetMode="External"/><Relationship Id="rId4" Type="http://schemas.openxmlformats.org/officeDocument/2006/relationships/webSettings" Target="webSettings.xml"/><Relationship Id="rId9" Type="http://schemas.openxmlformats.org/officeDocument/2006/relationships/hyperlink" Target="http://guides.library.cornell.edu/criticallyanalyzing" TargetMode="External"/><Relationship Id="rId14" Type="http://schemas.openxmlformats.org/officeDocument/2006/relationships/hyperlink" Target="http://www2.le.ac.uk/departments/gradschool/training/eresources/teaching/theories/kolb" TargetMode="External"/><Relationship Id="rId22" Type="http://schemas.openxmlformats.org/officeDocument/2006/relationships/hyperlink" Target="http://www.cornell.edu/search/index.cf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Adult Learning and Peer Learning Networks</vt:lpstr>
    </vt:vector>
  </TitlesOfParts>
  <Company>Cornell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Peer Learning Networks</dc:title>
  <dc:subject/>
  <dc:creator/>
  <cp:keywords>Cornell Garden-Based Learning, Adult Learning, Peer Learning, Education</cp:keywords>
  <dc:description/>
  <cp:lastModifiedBy>Michelle Podolec</cp:lastModifiedBy>
  <cp:revision>9</cp:revision>
  <cp:lastPrinted>2018-10-31T21:01:00Z</cp:lastPrinted>
  <dcterms:created xsi:type="dcterms:W3CDTF">2019-02-22T14:32:00Z</dcterms:created>
  <dcterms:modified xsi:type="dcterms:W3CDTF">2019-03-29T16:32:00Z</dcterms:modified>
</cp:coreProperties>
</file>